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注译本  第4版</w:t>
      </w:r>
    </w:p>
    <w:p>
      <w:r>
        <w:rPr>
          <w:rFonts w:ascii="宋体" w:hAnsi="宋体" w:eastAsia="宋体"/>
          <w:sz w:val="24"/>
        </w:rPr>
        <w:t>（美）格兰农（Glennon，J.W.）著；左秀梅校；孙邦清，李蓉，徐继军注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注译本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（美）格兰农（Glennon，J.W.）著；左秀梅校；孙邦清，李蓉，徐继军注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本书出售、求购地址：https://www.jiaokey.com/book/detail/40043767.html</w:t>
      </w:r>
    </w:p>
    <w:p>
      <w:r>
        <w:t>更多相关图书推荐：https://www.jiaokey.com</w:t>
      </w:r>
    </w:p>
    <w:p>
      <w:r>
        <w:t>（美）格兰农（Glennon，J.W.）著；左秀梅校；孙邦清，李蓉，徐继军注 其他作品：https://www.jiaokey.com/tag/（美）格兰农（Glennon，J.W.）著；左秀梅校；孙邦清，李蓉，徐继军注.html</w:t>
      </w:r>
    </w:p>
    <w:p>
      <w:r>
        <w:t>中国方正出版社 出版图书：https://www.jiaokey.com/tag/中国方正出版社.html</w:t>
      </w:r>
    </w:p>
    <w:p>
      <w:r>
        <w:t>关键词搜索：https://www.jiaokey.com/tag/民事诉讼法  注译本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