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日本百年の転换战略</w:t>
      </w:r>
    </w:p>
    <w:p>
      <w:r>
        <w:rPr>
          <w:rFonts w:ascii="宋体" w:hAnsi="宋体" w:eastAsia="宋体"/>
          <w:sz w:val="24"/>
        </w:rPr>
        <w:t>月尾嘉男  百年の転换战略研究会著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日本百年の転换战略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月尾嘉男  百年の転换战略研究会著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本书出售、求购地址：https://www.jiaokey.com/book/detail/40040097.html</w:t>
      </w:r>
    </w:p>
    <w:p>
      <w:r>
        <w:t>更多相关图书推荐：https://www.jiaokey.com</w:t>
      </w:r>
    </w:p>
    <w:p>
      <w:r>
        <w:t>月尾嘉男  百年の転换战略研究会著 其他作品：https://www.jiaokey.com/tag/月尾嘉男  百年の転换战略研究会著.html</w:t>
      </w:r>
    </w:p>
    <w:p>
      <w:r>
        <w:t>关键词搜索：https://www.jiaokey.com/tag/日本百年の転换战略.html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