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军事革命  RMA  〈情报〉が战争を変える</w:t>
      </w:r>
    </w:p>
    <w:p>
      <w:r>
        <w:rPr>
          <w:rFonts w:ascii="宋体" w:hAnsi="宋体" w:eastAsia="宋体"/>
          <w:sz w:val="24"/>
        </w:rPr>
        <w:t>中村好寿著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军事革命  RMA  〈情报〉が战争を変える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中村好寿著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本书出售、求购地址：https://www.jiaokey.com/book/detail/40039931.html</w:t>
      </w:r>
    </w:p>
    <w:p>
      <w:r>
        <w:t>更多相关图书推荐：https://www.jiaokey.com</w:t>
      </w:r>
    </w:p>
    <w:p>
      <w:r>
        <w:t>中村好寿著 其他作品：https://www.jiaokey.com/tag/中村好寿著.html</w:t>
      </w:r>
    </w:p>
    <w:p>
      <w:r>
        <w:t>中央公论新社 出版图书：https://www.jiaokey.com/tag/中央公论新社.html</w:t>
      </w:r>
    </w:p>
    <w:p>
      <w:r>
        <w:t>关键词搜索：https://www.jiaokey.com/tag/军事革命  RMA  〈情报〉が战争を変える.html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