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大恐慌期日本の经济编制</w:t>
      </w:r>
    </w:p>
    <w:p>
      <w:r>
        <w:rPr>
          <w:rFonts w:ascii="宋体" w:hAnsi="宋体" w:eastAsia="宋体"/>
          <w:sz w:val="24"/>
        </w:rPr>
        <w:t>平沢照雄著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大恐慌期日本の经济编制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平沢照雄著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本书出售、求购地址：https://www.jiaokey.com/book/detail/40039676.html</w:t>
      </w:r>
    </w:p>
    <w:p>
      <w:r>
        <w:t>更多相关图书推荐：https://www.jiaokey.com</w:t>
      </w:r>
    </w:p>
    <w:p>
      <w:r>
        <w:t>平沢照雄著 其他作品：https://www.jiaokey.com/tag/平沢照雄著.html</w:t>
      </w:r>
    </w:p>
    <w:p>
      <w:r>
        <w:t>株式会社  日本经济评论社 出版图书：https://www.jiaokey.com/tag/株式会社  日本经济评论社.html</w:t>
      </w:r>
    </w:p>
    <w:p>
      <w:r>
        <w:t>关键词搜索：https://www.jiaokey.com/tag/大恐慌期日本の经济编制.html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