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Enterprise Java Applications with J2EE and UML</w:t>
      </w:r>
    </w:p>
    <w:p>
      <w:r>
        <w:rPr>
          <w:rFonts w:ascii="宋体" w:hAnsi="宋体" w:eastAsia="宋体"/>
          <w:sz w:val="24"/>
        </w:rPr>
        <w:t>[美]Khawar Zaman Ahmed  Cary E.Umrysh编著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Enterprise Java Applications with J2EE and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[美]Khawar Zaman Ahmed  Cary E.Umrysh编著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本书出售、求购地址：https://www.jiaokey.com/book/detail/40038792.html</w:t>
      </w:r>
    </w:p>
    <w:p>
      <w:r>
        <w:t>更多相关图书推荐：https://www.jiaokey.com</w:t>
      </w:r>
    </w:p>
    <w:p>
      <w:r>
        <w:t>[美]Khawar Zaman Ahmed  Cary E.Umrysh编著 其他作品：https://www.jiaokey.com/tag/[美]Khawar Zaman Ahmed  Cary E.Umrysh编著.html</w:t>
      </w:r>
    </w:p>
    <w:p>
      <w:r>
        <w:t>科学出版社 出版图书：https://www.jiaokey.com/tag/科学出版社.html</w:t>
      </w:r>
    </w:p>
    <w:p>
      <w:r>
        <w:t>关键词搜索：https://www.jiaokey.com/tag/Developing Enterprise Java Applications with J2EE and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