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COBOL：from micro to mainframe：preparing for the new millennium</w:t>
      </w:r>
    </w:p>
    <w:p>
      <w:r>
        <w:rPr>
          <w:rFonts w:ascii="宋体" w:hAnsi="宋体" w:eastAsia="宋体"/>
          <w:sz w:val="24"/>
        </w:rPr>
        <w:t>Robert T.Grauer  Garol Vazquez Villar  Arthur R.Buss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COBOL：from micro to mainframe：preparing for the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T.Grauer  Garol Vazquez Villar  Arthur R.Buss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本书出售、求购地址：https://www.jiaokey.com/book/detail/40036206.html</w:t>
      </w:r>
    </w:p>
    <w:p>
      <w:r>
        <w:t>更多相关图书推荐：https://www.jiaokey.com</w:t>
      </w:r>
    </w:p>
    <w:p>
      <w:r>
        <w:t>Robert T.Grauer  Garol Vazquez Villar  Arthur R.Buss 其他作品：https://www.jiaokey.com/tag/Robert T.Grauer  Garol Vazquez Villar  Arthur R.Buss.html</w:t>
      </w:r>
    </w:p>
    <w:p>
      <w:r>
        <w:t>关键词搜索：https://www.jiaokey.com/tag/COBOL：from micro to mainframe：preparing for the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