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第三代移动通信系统原理与工程设计 IS-95 CDMA和cdma2000 英文版</w:t>
      </w:r>
    </w:p>
    <w:p>
      <w:r>
        <w:rPr>
          <w:rFonts w:ascii="宋体" w:hAnsi="宋体" w:eastAsia="宋体"/>
          <w:sz w:val="24"/>
        </w:rPr>
        <w:t>（美）Vijay K. Garg著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第三代移动通信系统原理与工程设计 IS-95 CDMA和cdma2000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（美）Vijay K. Garg著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本书出售、求购地址：https://www.jiaokey.com/book/detail/40036170.html</w:t>
      </w:r>
    </w:p>
    <w:p>
      <w:r>
        <w:t>更多相关图书推荐：https://www.jiaokey.com</w:t>
      </w:r>
    </w:p>
    <w:p>
      <w:r>
        <w:t>（美）Vijay K. Garg著 其他作品：https://www.jiaokey.com/tag/（美）Vijay K. Garg著.html</w:t>
      </w:r>
    </w:p>
    <w:p>
      <w:r>
        <w:t>电子工业出版社 出版图书：https://www.jiaokey.com/tag/电子工业出版社.html</w:t>
      </w:r>
    </w:p>
    <w:p>
      <w:r>
        <w:t>关键词搜索：https://www.jiaokey.com/tag/第三代移动通信系统原理与工程设计 IS-95 CDMA和cdma2000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