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统计与自适应信号处理</w:t>
      </w:r>
    </w:p>
    <w:p>
      <w:r>
        <w:rPr>
          <w:rFonts w:ascii="宋体" w:hAnsi="宋体" w:eastAsia="宋体"/>
          <w:sz w:val="24"/>
        </w:rPr>
        <w:t>马诺拉基斯  艾格尔  科根著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统计与自适应信号处理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马诺拉基斯  艾格尔  科根著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本书出售、求购地址：https://www.jiaokey.com/book/detail/40035806.html</w:t>
      </w:r>
    </w:p>
    <w:p>
      <w:r>
        <w:t>更多相关图书推荐：https://www.jiaokey.com</w:t>
      </w:r>
    </w:p>
    <w:p>
      <w:r>
        <w:t>马诺拉基斯  艾格尔  科根著 其他作品：https://www.jiaokey.com/tag/马诺拉基斯  艾格尔  科根著.html</w:t>
      </w:r>
    </w:p>
    <w:p>
      <w:r>
        <w:t>清华大学出版社 出版图书：https://www.jiaokey.com/tag/清华大学出版社.html</w:t>
      </w:r>
    </w:p>
    <w:p>
      <w:r>
        <w:t>关键词搜索：https://www.jiaokey.com/tag/统计与自适应信号处理.html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