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水产土木学  渔场造成·海洋环境エソジニアリソグ</w:t>
      </w:r>
    </w:p>
    <w:p>
      <w:r>
        <w:rPr>
          <w:rFonts w:ascii="宋体" w:hAnsi="宋体" w:eastAsia="宋体"/>
          <w:sz w:val="24"/>
        </w:rPr>
        <w:t>中村充著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水产土木学  渔场造成·海洋环境エソジニアリソグ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本书出售、求购地址：https://www.jiaokey.com/book/detail/40031915.html</w:t>
      </w:r>
    </w:p>
    <w:p>
      <w:r>
        <w:t>更多相关图书推荐：https://www.jiaokey.com</w:t>
      </w:r>
    </w:p>
    <w:p>
      <w:r>
        <w:t>中村充著 其他作品：https://www.jiaokey.com/tag/中村充著.html</w:t>
      </w:r>
    </w:p>
    <w:p>
      <w:r>
        <w:t>关键词搜索：https://www.jiaokey.com/tag/水产土木学  渔场造成·海洋环境エソジニアリソグ.html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