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ECONOMIES GROW:the forces that shape prosperity and how we can get them working again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ECONOMIES GROW:the forces that shape prosperity and how we can get them working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本书出售、求购地址：https://www.jiaokey.com/book/detail/40031269.html</w:t>
      </w:r>
    </w:p>
    <w:p>
      <w:r>
        <w:t>更多相关图书推荐：https://www.jiaokey.com</w:t>
      </w:r>
    </w:p>
    <w:p>
      <w:r>
        <w:t>关键词搜索：https://www.jiaokey.com/tag/WHY ECONOMIES GROW:the forces that shape prosperity and how we can get them working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