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Bremsbelǎge-MaB-und Formbestǎndigkeit von Scheibenbremsbelǎgen unter Wǎrmeeinwirkung  DIN6313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Bremsbelǎge-MaB-und Formbestǎndigkeit von Scheibenbremsbelǎgen unter Wǎrmeeinwirkung  DIN6313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本书出售、求购地址：https://www.jiaokey.com/book/detail/40029627.html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关键词搜索：https://www.jiaokey.com/tag/Bremsbelǎge-MaB-und Formbestǎndigkeit von Scheibenbremsbelǎgen unter Wǎrmeeinwirkung  DIN6313.html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