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最新海事法规の解说</w:t>
      </w:r>
    </w:p>
    <w:p>
      <w:r>
        <w:rPr>
          <w:rFonts w:ascii="宋体" w:hAnsi="宋体" w:eastAsia="宋体"/>
          <w:sz w:val="24"/>
        </w:rPr>
        <w:t>运输省海事法规研究会编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最新海事法规の解说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运输省海事法规研究会编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昭和35年06月第1版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本书出售、求购地址：https://www.jiaokey.com/book/detail/40027174.html</w:t>
      </w:r>
    </w:p>
    <w:p>
      <w:r>
        <w:t>更多相关图书推荐：https://www.jiaokey.com</w:t>
      </w:r>
    </w:p>
    <w:p>
      <w:r>
        <w:t>运输省海事法规研究会编 其他作品：https://www.jiaokey.com/tag/运输省海事法规研究会编.html</w:t>
      </w:r>
    </w:p>
    <w:p>
      <w:r>
        <w:t>昭和35年06月第1版 出版图书：https://www.jiaokey.com/tag/昭和35年06月第1版.html</w:t>
      </w:r>
    </w:p>
    <w:p>
      <w:r>
        <w:t>关键词搜索：https://www.jiaokey.com/tag/最新海事法规の解说.html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