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Economies in Transition: Structural Change and Adjustment Policies in Industrial Countries</w:t>
      </w:r>
    </w:p>
    <w:p>
      <w:r>
        <w:rPr>
          <w:rFonts w:ascii="宋体" w:hAnsi="宋体" w:eastAsia="宋体"/>
          <w:sz w:val="24"/>
        </w:rPr>
        <w:t>Irving Leveson and Jimmy W.Wheeler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Economies in Transition: Structural Change and Adjustment Policies in Industrial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Leveson and Jimmy W.Wheeler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本书出售、求购地址：https://www.jiaokey.com/book/detail/40020954.html</w:t>
      </w:r>
    </w:p>
    <w:p>
      <w:r>
        <w:t>更多相关图书推荐：https://www.jiaokey.com</w:t>
      </w:r>
    </w:p>
    <w:p>
      <w:r>
        <w:t>Irving Leveson and Jimmy W.Wheeler 其他作品：https://www.jiaokey.com/tag/Irving Leveson and Jimmy W.Wheeler.html</w:t>
      </w:r>
    </w:p>
    <w:p>
      <w:r>
        <w:t>关键词搜索：https://www.jiaokey.com/tag/Western Economies in Transition: Structural Change and Adjustment Policies in Industrial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