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第二十八册 鞘翅目 金龟总科幼虫</w:t>
      </w:r>
    </w:p>
    <w:p>
      <w:r>
        <w:rPr>
          <w:rFonts w:ascii="宋体" w:hAnsi="宋体" w:eastAsia="宋体"/>
          <w:sz w:val="24"/>
        </w:rPr>
        <w:t>张芝利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第二十八册 鞘翅目 金龟总科幼虫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本书出售、求购地址：https://www.jiaokey.com/book/detail/40010609.html</w:t>
      </w:r>
    </w:p>
    <w:p>
      <w:r>
        <w:t>更多相关图书推荐：https://www.jiaokey.com</w:t>
      </w:r>
    </w:p>
    <w:p>
      <w:r>
        <w:t>张芝利 其他作品：https://www.jiaokey.com/tag/张芝利.html</w:t>
      </w:r>
    </w:p>
    <w:p>
      <w:r>
        <w:t>关键词搜索：https://www.jiaokey.com/tag/中国经济昆虫志 第二十八册 鞘翅目 金龟总科幼虫.html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