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Descriptive Catalog of Rare Chinese Books in the Library of Congress Volume ⅠⅡ</w:t>
      </w:r>
    </w:p>
    <w:p>
      <w:r>
        <w:rPr>
          <w:rFonts w:ascii="宋体" w:hAnsi="宋体" w:eastAsia="宋体"/>
          <w:sz w:val="24"/>
        </w:rPr>
        <w:t>Wang Chung-min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Descriptive Catalog of Rare Chinese Books in the Library of Congress Volume ⅠⅡ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Wang Chung-min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1957年华盛顿国会图书馆出版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本书出售、求购地址：https://www.jiaokey.com/book/detail/40000081.html</w:t>
      </w:r>
    </w:p>
    <w:p>
      <w:r>
        <w:t>更多相关图书推荐：https://www.jiaokey.com</w:t>
      </w:r>
    </w:p>
    <w:p>
      <w:r>
        <w:t>Wang Chung-min 其他作品：https://www.jiaokey.com/tag/Wang Chung-min.html</w:t>
      </w:r>
    </w:p>
    <w:p>
      <w:r>
        <w:t>1957年华盛顿国会图书馆出版 出版图书：https://www.jiaokey.com/tag/1957年华盛顿国会图书馆出版.html</w:t>
      </w:r>
    </w:p>
    <w:p>
      <w:r>
        <w:t>关键词搜索：https://www.jiaokey.com/tag/A Descriptive Catalog of Rare Chinese Books in the Library of Congress Volume ⅠⅡ.html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