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乡村居民参与旅游发展的多维价值及完善建议  以贵州安顺天龙屯堡文化村为个案研究</w:t>
      </w:r>
    </w:p>
    <w:p>
      <w:r>
        <w:rPr>
          <w:rFonts w:ascii="宋体" w:hAnsi="宋体" w:eastAsia="宋体"/>
          <w:sz w:val="24"/>
        </w:rPr>
        <w:t>陈志永，李乐京，梁玉华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乡村居民参与旅游发展的多维价值及完善建议  以贵州安顺天龙屯堡文化村为个案研究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陈志永，李乐京，梁玉华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本书出售、求购地址：https://www.jiaokey.com/book/detail/30017997.html</w:t>
      </w:r>
    </w:p>
    <w:p>
      <w:r>
        <w:t>更多相关图书推荐：https://www.jiaokey.com</w:t>
      </w:r>
    </w:p>
    <w:p>
      <w:r>
        <w:t>陈志永，李乐京，梁玉华 其他作品：https://www.jiaokey.com/tag/陈志永，李乐京，梁玉华.html</w:t>
      </w:r>
    </w:p>
    <w:p>
      <w:r>
        <w:t>关键词搜索：https://www.jiaokey.com/tag/乡村居民参与旅游发展的多维价值及完善建议  以贵州安顺天龙屯堡文化村为个案研究.html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