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利用云纹干涉法测量离面位移场</w:t>
      </w:r>
    </w:p>
    <w:p>
      <w:r>
        <w:rPr>
          <w:rFonts w:ascii="宋体" w:hAnsi="宋体" w:eastAsia="宋体"/>
          <w:sz w:val="24"/>
        </w:rPr>
        <w:t>戴福隆，任晓辉，钟国成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利用云纹干涉法测量离面位移场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戴福隆，任晓辉，钟国成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本书出售、求购地址：https://www.jiaokey.com/book/detail/30005478.html</w:t>
      </w:r>
    </w:p>
    <w:p>
      <w:r>
        <w:t>更多相关图书推荐：https://www.jiaokey.com</w:t>
      </w:r>
    </w:p>
    <w:p>
      <w:r>
        <w:t>戴福隆，任晓辉，钟国成 其他作品：https://www.jiaokey.com/tag/戴福隆，任晓辉，钟国成.html</w:t>
      </w:r>
    </w:p>
    <w:p>
      <w:r>
        <w:t>清华大学 出版图书：https://www.jiaokey.com/tag/清华大学.html</w:t>
      </w:r>
    </w:p>
    <w:p>
      <w:r>
        <w:t>关键词搜索：https://www.jiaokey.com/tag/青年力学协会第二届年会论文集  第三集  利用云纹干涉法测量离面位移场.html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