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贵州文化旅游发展创新的范式选择</w:t>
      </w:r>
    </w:p>
    <w:p>
      <w:r>
        <w:rPr>
          <w:rFonts w:ascii="宋体" w:hAnsi="宋体" w:eastAsia="宋体"/>
          <w:sz w:val="24"/>
        </w:rPr>
        <w:t>田园等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贵州文化旅游发展创新的范式选择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田园等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本书出售、求购地址：https://www.jiaokey.com/book/detail/22299144.html</w:t>
      </w:r>
    </w:p>
    <w:p>
      <w:r>
        <w:t>更多相关图书推荐：https://www.jiaokey.com</w:t>
      </w:r>
    </w:p>
    <w:p>
      <w:r>
        <w:t>田园等 其他作品：https://www.jiaokey.com/tag/田园等.html</w:t>
      </w:r>
    </w:p>
    <w:p>
      <w:r>
        <w:t>关键词搜索：https://www.jiaokey.com/tag/贵州文化旅游发展创新的范式选择.html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