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工业化城镇化：贵州经济发展的两大引擎</w:t>
      </w:r>
    </w:p>
    <w:p>
      <w:r>
        <w:rPr>
          <w:rFonts w:ascii="宋体" w:hAnsi="宋体" w:eastAsia="宋体"/>
          <w:sz w:val="24"/>
        </w:rPr>
        <w:t>陈政等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工业化城镇化：贵州经济发展的两大引擎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陈政等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本书出售、求购地址：https://www.jiaokey.com/book/detail/22299072.html</w:t>
      </w:r>
    </w:p>
    <w:p>
      <w:r>
        <w:t>更多相关图书推荐：https://www.jiaokey.com</w:t>
      </w:r>
    </w:p>
    <w:p>
      <w:r>
        <w:t>陈政等 其他作品：https://www.jiaokey.com/tag/陈政等.html</w:t>
      </w:r>
    </w:p>
    <w:p>
      <w:r>
        <w:t>关键词搜索：https://www.jiaokey.com/tag/工业化城镇化：贵州经济发展的两大引擎.html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