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社会资本视角下的少数民族村寨贫困问题研究</w:t>
      </w:r>
    </w:p>
    <w:p>
      <w:r>
        <w:rPr>
          <w:rFonts w:ascii="宋体" w:hAnsi="宋体" w:eastAsia="宋体"/>
          <w:sz w:val="24"/>
        </w:rPr>
        <w:t>钟君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社会资本视角下的少数民族村寨贫困问题研究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本书出售、求购地址：https://www.jiaokey.com/book/detail/22299042.html</w:t>
      </w:r>
    </w:p>
    <w:p>
      <w:r>
        <w:t>更多相关图书推荐：https://www.jiaokey.com</w:t>
      </w:r>
    </w:p>
    <w:p>
      <w:r>
        <w:t>钟君 其他作品：https://www.jiaokey.com/tag/钟君.html</w:t>
      </w:r>
    </w:p>
    <w:p>
      <w:r>
        <w:t>关键词搜索：https://www.jiaokey.com/tag/社会资本视角下的少数民族村寨贫困问题研究.html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