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农地流转口头契约自我履约机制的实证研究</w:t>
      </w:r>
    </w:p>
    <w:p>
      <w:r>
        <w:rPr>
          <w:rFonts w:ascii="宋体" w:hAnsi="宋体" w:eastAsia="宋体"/>
          <w:sz w:val="24"/>
        </w:rPr>
        <w:t>洪名勇、龚丽娟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农地流转口头契约自我履约机制的实证研究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洪名勇、龚丽娟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本书出售、求购地址：https://www.jiaokey.com/book/detail/22299007.html</w:t>
      </w:r>
    </w:p>
    <w:p>
      <w:r>
        <w:t>更多相关图书推荐：https://www.jiaokey.com</w:t>
      </w:r>
    </w:p>
    <w:p>
      <w:r>
        <w:t>洪名勇、龚丽娟 其他作品：https://www.jiaokey.com/tag/洪名勇、龚丽娟.html</w:t>
      </w:r>
    </w:p>
    <w:p>
      <w:r>
        <w:t>关键词搜索：https://www.jiaokey.com/tag/农地流转口头契约自我履约机制的实证研究.html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