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自有品牌战略 如何应对零售商品牌的挑战</w:t>
      </w:r>
    </w:p>
    <w:p>
      <w:r>
        <w:rPr>
          <w:rFonts w:ascii="宋体" w:hAnsi="宋体" w:eastAsia="宋体"/>
          <w:sz w:val="24"/>
        </w:rPr>
        <w:t>（美）尼尔马利亚·库马尔（NIRMALYA KUMAR），（荷）扬-贝内迪克特·斯滕坎普（JAN-BENEDICT E.M.STEENKAMP）著；王正林译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自有品牌战略 如何应对零售商品牌的挑战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（美）尼尔马利亚·库马尔（NIRMALYA KUMAR），（荷）扬-贝内迪克特·斯滕坎普（JAN-BENEDICT E.M.STEENKAMP）著；王正林译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978-7-5043-9358-6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零售业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随着零售商的全球扩张、规模扩大和话语权增强，它们越来越关注自有品牌的建设，积极将自有产品进行“品牌化”转型。强生、雀巢和宝洁等传统制造商不得不与其最大的客户沃尔玛、乐购等主流连锁零售商争夺消费者的青睐。自有品牌的快速增长已经产生了巨大的社会...</w:t>
      </w:r>
    </w:p>
    <w:p/>
    <w:p>
      <w:r>
        <w:t>本书出售、求购地址：https://www.jiaokey.com/book/detail/15686789.html</w:t>
      </w:r>
    </w:p>
    <w:p>
      <w:r>
        <w:t>更多相关图书推荐：https://www.jiaokey.com</w:t>
      </w:r>
    </w:p>
    <w:p>
      <w:r>
        <w:t>（美）尼尔马利亚·库马尔（NIRMALYA KUMAR），（荷）扬-贝内迪克特·斯滕坎普（JAN-BENEDICT E.M.STEENKAMP）著；王正林译 其他作品：https://www.jiaokey.com/tag/（美）尼尔马利亚·库马尔（NIRMALYA KUMAR），（荷）扬-贝内迪克特·斯滕坎普（JAN-BENEDICT E.M.STEENKAMP）著；王正林译.html</w:t>
      </w:r>
    </w:p>
    <w:p>
      <w:r>
        <w:t>关键词搜索：https://www.jiaokey.com/tag/零售业.html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