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绍大箴美术批评文集之美术思潮现象与问题批评</w:t>
      </w:r>
    </w:p>
    <w:p>
      <w:r>
        <w:rPr>
          <w:rFonts w:ascii="宋体" w:hAnsi="宋体" w:eastAsia="宋体"/>
          <w:sz w:val="24"/>
        </w:rPr>
        <w:t>邵大箴,宛少军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绍大箴美术批评文集之美术思潮现象与问题批评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邵大箴,宛少军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北京：北京时代华文书局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9787569948011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2024-07-01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美术评论-中国-文集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艺术评论、欣赏</w:t>
            </w:r>
          </w:p>
        </w:tc>
      </w:tr>
    </w:tbl>
    <w:p/>
    <w:p>
      <w:pPr>
        <w:pStyle w:val="Heading1"/>
      </w:pPr>
      <w:r>
        <w:t>图书介绍</w:t>
      </w:r>
    </w:p>
    <w:p>
      <w:r>
        <w:t>本书收录了《江青为什么要反对中国画〈江山如此多娇〉》《关于人体模特儿》《根本的办法是多做工作》《关于美术月历的通信-人体美术品的欣赏问题》《此路不通：为艺术而艺术-和一位画家的对话》《当代国外文艺思潮与我国美术创作》等文章。</w:t>
      </w:r>
    </w:p>
    <w:p/>
    <w:p>
      <w:r>
        <w:t>本书出售、求购地址：https://www.jiaokey.com/book/detail/15658812.html</w:t>
      </w:r>
    </w:p>
    <w:p>
      <w:r>
        <w:t>更多艺术评论、欣赏图书推荐：https://www.jiaokey.com</w:t>
      </w:r>
    </w:p>
    <w:p>
      <w:r>
        <w:t>邵大箴,宛少军 其他作品：https://www.jiaokey.com/tag/邵大箴,宛少军.html</w:t>
      </w:r>
    </w:p>
    <w:p>
      <w:r>
        <w:t>北京：北京时代华文书局 出版图书：https://www.jiaokey.com/tag/北京：北京时代华文书局.html</w:t>
      </w:r>
    </w:p>
    <w:p>
      <w:r>
        <w:t>关键词搜索：https://www.jiaokey.com/tag/美术评论-中国-文集.html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