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中国电力供需分析报告  2023</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中国电力供需分析报告  2023</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9787519880187</w:t>
            </w:r>
          </w:p>
        </w:tc>
      </w:tr>
      <w:tr>
        <w:tc>
          <w:tcPr>
            <w:tcW w:type="dxa" w:w="4320"/>
          </w:tcPr>
          <w:p>
            <w:r>
              <w:t>出版日期</w:t>
            </w:r>
          </w:p>
        </w:tc>
        <w:tc>
          <w:tcPr>
            <w:tcW w:type="dxa" w:w="4320"/>
          </w:tcPr>
          <w:p>
            <w:r>
              <w:t>2024-02-01</w:t>
            </w:r>
          </w:p>
        </w:tc>
      </w:tr>
      <w:tr>
        <w:tc>
          <w:tcPr>
            <w:tcW w:type="dxa" w:w="4320"/>
          </w:tcPr>
          <w:p>
            <w:r>
              <w:t>页数</w:t>
            </w:r>
          </w:p>
        </w:tc>
        <w:tc>
          <w:tcPr>
            <w:tcW w:type="dxa" w:w="4320"/>
          </w:tcPr>
          <w:p>
            <w:r>
              <w:t>121</w:t>
            </w:r>
          </w:p>
        </w:tc>
      </w:tr>
      <w:tr>
        <w:tc>
          <w:tcPr>
            <w:tcW w:type="dxa" w:w="4320"/>
          </w:tcPr>
          <w:p>
            <w:r>
              <w:t>价格</w:t>
            </w:r>
          </w:p>
        </w:tc>
        <w:tc>
          <w:tcPr>
            <w:tcW w:type="dxa" w:w="4320"/>
          </w:tcPr>
          <w:p>
            <w:r/>
          </w:p>
        </w:tc>
      </w:tr>
      <w:tr>
        <w:tc>
          <w:tcPr>
            <w:tcW w:type="dxa" w:w="4320"/>
          </w:tcPr>
          <w:p>
            <w:r>
              <w:t>关键词</w:t>
            </w:r>
          </w:p>
        </w:tc>
        <w:tc>
          <w:tcPr>
            <w:tcW w:type="dxa" w:w="4320"/>
          </w:tcPr>
          <w:p>
            <w:r>
              <w:t>供电-市场需求分析-研究报告-中国-2023</w:t>
            </w:r>
          </w:p>
        </w:tc>
      </w:tr>
      <w:tr>
        <w:tc>
          <w:tcPr>
            <w:tcW w:type="dxa" w:w="4320"/>
          </w:tcPr>
          <w:p>
            <w:r>
              <w:t>分类</w:t>
            </w:r>
          </w:p>
        </w:tc>
        <w:tc>
          <w:tcPr>
            <w:tcW w:type="dxa" w:w="4320"/>
          </w:tcPr>
          <w:p>
            <w:r>
              <w:t>工业部门经济</w:t>
            </w:r>
          </w:p>
        </w:tc>
      </w:tr>
    </w:tbl>
    <w:p/>
    <w:p>
      <w:pPr>
        <w:pStyle w:val="Heading1"/>
      </w:pPr>
      <w:r>
        <w:t>图书介绍</w:t>
      </w:r>
    </w:p>
    <w:p>
      <w:r>
        <w:t>本报告延续了历年来以经济分析为基础，综合考虑其他电力供需影响因素的分析框架，整体上按照“经济运行一电力消费一电力供应一电力供需形势”的思路展开。2023年度报告主要有以下几个特色亮点：一是在现状回顾中，针对2022年极端高温干旱天气严重冲击电力供需相关情况进行梳理总结和分析；二是在经济研判中，聚焦国际、国内宏观经济领域热点事件（如乌克兰危机等）开展专栏分析；三是在供需研判中，对抽水蓄能、新型储能等灵活性资源以及风电、光伏等新能源重点论述；四是在专题分析中，聚焦需求响应、空调负荷等热点领域，设置专题开展研究。</w:t>
      </w:r>
    </w:p>
    <w:p/>
    <w:p>
      <w:r>
        <w:t>本书出售、求购地址：https://www.jiaokey.com/book/detail/15658197.html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关键词搜索：https://www.jiaokey.com/tag/供电-市场需求分析-研究报告-中国-2023.html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