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独立董事薪酬激励对企业风险承担水平的影响研究</w:t>
      </w:r>
    </w:p>
    <w:p>
      <w:r>
        <w:rPr>
          <w:rFonts w:ascii="宋体" w:hAnsi="宋体" w:eastAsia="宋体"/>
          <w:sz w:val="24"/>
        </w:rPr>
        <w:t>纪亚方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独立董事薪酬激励对企业风险承担水平的影响研究</w:t>
            </w:r>
          </w:p>
        </w:tc>
      </w:tr>
      <w:tr>
        <w:tc>
          <w:tcPr>
            <w:tcW w:type="dxa" w:w="4320"/>
          </w:tcPr>
          <w:p>
            <w:r>
              <w:t>作者</w:t>
            </w:r>
          </w:p>
        </w:tc>
        <w:tc>
          <w:tcPr>
            <w:tcW w:type="dxa" w:w="4320"/>
          </w:tcPr>
          <w:p>
            <w:r>
              <w:t>纪亚方</w:t>
            </w:r>
          </w:p>
        </w:tc>
      </w:tr>
      <w:tr>
        <w:tc>
          <w:tcPr>
            <w:tcW w:type="dxa" w:w="4320"/>
          </w:tcPr>
          <w:p>
            <w:r>
              <w:t>出版社</w:t>
            </w:r>
          </w:p>
        </w:tc>
        <w:tc>
          <w:tcPr>
            <w:tcW w:type="dxa" w:w="4320"/>
          </w:tcPr>
          <w:p>
            <w:r>
              <w:t>武汉：湖北人民出版社</w:t>
            </w:r>
          </w:p>
        </w:tc>
      </w:tr>
      <w:tr>
        <w:tc>
          <w:tcPr>
            <w:tcW w:type="dxa" w:w="4320"/>
          </w:tcPr>
          <w:p>
            <w:r>
              <w:t>ISBN</w:t>
            </w:r>
          </w:p>
        </w:tc>
        <w:tc>
          <w:tcPr>
            <w:tcW w:type="dxa" w:w="4320"/>
          </w:tcPr>
          <w:p>
            <w:r>
              <w:t>9787216108812</w:t>
            </w:r>
          </w:p>
        </w:tc>
      </w:tr>
      <w:tr>
        <w:tc>
          <w:tcPr>
            <w:tcW w:type="dxa" w:w="4320"/>
          </w:tcPr>
          <w:p>
            <w:r>
              <w:t>出版日期</w:t>
            </w:r>
          </w:p>
        </w:tc>
        <w:tc>
          <w:tcPr>
            <w:tcW w:type="dxa" w:w="4320"/>
          </w:tcPr>
          <w:p>
            <w:r>
              <w:t>2024-06-01</w:t>
            </w:r>
          </w:p>
        </w:tc>
      </w:tr>
      <w:tr>
        <w:tc>
          <w:tcPr>
            <w:tcW w:type="dxa" w:w="4320"/>
          </w:tcPr>
          <w:p>
            <w:r>
              <w:t>页数</w:t>
            </w:r>
          </w:p>
        </w:tc>
        <w:tc>
          <w:tcPr>
            <w:tcW w:type="dxa" w:w="4320"/>
          </w:tcPr>
          <w:p>
            <w:r>
              <w:t>233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世界各国企业经济</w:t>
            </w:r>
          </w:p>
        </w:tc>
      </w:tr>
    </w:tbl>
    <w:p/>
    <w:p>
      <w:pPr>
        <w:pStyle w:val="Heading1"/>
      </w:pPr>
      <w:r>
        <w:t>图书介绍</w:t>
      </w:r>
    </w:p>
    <w:p>
      <w:r>
        <w:t>本书以2009-2019年沪深A股非金融业上市公司作为研究样本，采用非平衡面板数据，以独董效率理论、锦标赛理论以及社会比较理论等为基础，从独立董事薪酬水平、独立董事内部薪酬差距以及独立董事外部薪酬差距多位视角分析独立董事薪酬激励对企业风险承担水平的影响，同时也结合外部监督压力异质性、内部制衡机制异质性以及外部环境异质性等具体情况进行分析，进一步梳理和探讨了独立董事薪酬激励作用于企业风险承担水平的内部机理与路径。</w:t>
      </w:r>
    </w:p>
    <w:p/>
    <w:p>
      <w:r>
        <w:t>本书出售、求购地址：https://www.jiaokey.com/book/detail/15584884.html</w:t>
      </w:r>
    </w:p>
    <w:p>
      <w:r>
        <w:t>更多世界各国企业经济图书推荐：https://www.jiaokey.com</w:t>
      </w:r>
    </w:p>
    <w:p>
      <w:r>
        <w:t>纪亚方 其他作品：https://www.jiaokey.com/tag/纪亚方.html</w:t>
      </w:r>
    </w:p>
    <w:p>
      <w:r>
        <w:t>武汉：湖北人民出版社 出版图书：https://www.jiaokey.com/tag/武汉：湖北人民出版社.html</w:t>
      </w:r>
    </w:p>
    <w:p>
      <w:r>
        <w:t>关键词搜索：https://www.jiaokey.com/tag/独立董事薪酬激励对企业风险承担水平的影响研究.html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