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书名：非物质文化遗产研究丛书  身份认同与造物实践  安顺蜡染艺人的主体性问题研究</w:t>
      </w:r>
    </w:p>
    <w:p>
      <w:r>
        <w:t>作者：王明月作；宋俊华总主编</w:t>
      </w:r>
    </w:p>
    <w:p>
      <w:r>
        <w:t>出版社：天津：天津大学出版社</w:t>
      </w:r>
    </w:p>
    <w:p>
      <w:r>
        <w:t>出版日期：2024.12</w:t>
      </w:r>
    </w:p>
    <w:p>
      <w:r>
        <w:t>总页数：163</w:t>
      </w:r>
    </w:p>
    <w:p>
      <w:r>
        <w:t>更多请访问教客网: www.jiaokey.com</w:t>
      </w:r>
    </w:p>
    <w:p>
      <w:r>
        <w:t>非物质文化遗产研究丛书  身份认同与造物实践  安顺蜡染艺人的主体性问题研究 评论地址：https://www.jiaokey.com/book/detail/15577036.html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