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慢性肾脏病管理实践手册</w:t>
      </w:r>
    </w:p>
    <w:p>
      <w:r>
        <w:rPr>
          <w:rFonts w:ascii="宋体" w:hAnsi="宋体" w:eastAsia="宋体"/>
          <w:sz w:val="24"/>
        </w:rPr>
        <w:t>刘宪丽主编；刘冬梅，刘玉宏，于晓涵副主编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慢性肾脏病管理实践手册</w:t>
            </w:r>
          </w:p>
        </w:tc>
      </w:tr>
      <w:tr>
        <w:tc>
          <w:tcPr>
            <w:tcW w:type="dxa" w:w="4320"/>
          </w:tcPr>
          <w:p>
            <w:r>
              <w:t>作者</w:t>
            </w:r>
          </w:p>
        </w:tc>
        <w:tc>
          <w:tcPr>
            <w:tcW w:type="dxa" w:w="4320"/>
          </w:tcPr>
          <w:p>
            <w:r>
              <w:t>刘宪丽主编；刘冬梅，刘玉宏，于晓涵副主编</w:t>
            </w:r>
          </w:p>
        </w:tc>
      </w:tr>
      <w:tr>
        <w:tc>
          <w:tcPr>
            <w:tcW w:type="dxa" w:w="4320"/>
          </w:tcPr>
          <w:p>
            <w:r>
              <w:t>出版社</w:t>
            </w:r>
          </w:p>
        </w:tc>
        <w:tc>
          <w:tcPr>
            <w:tcW w:type="dxa" w:w="4320"/>
          </w:tcPr>
          <w:p>
            <w:r/>
          </w:p>
        </w:tc>
      </w:tr>
      <w:tr>
        <w:tc>
          <w:tcPr>
            <w:tcW w:type="dxa" w:w="4320"/>
          </w:tcPr>
          <w:p>
            <w:r>
              <w:t>ISBN</w:t>
            </w:r>
          </w:p>
        </w:tc>
        <w:tc>
          <w:tcPr>
            <w:tcW w:type="dxa" w:w="4320"/>
          </w:tcPr>
          <w:p>
            <w:r>
              <w:t>978-7-5689-4788-6</w:t>
            </w:r>
          </w:p>
        </w:tc>
      </w:tr>
      <w:tr>
        <w:tc>
          <w:tcPr>
            <w:tcW w:type="dxa" w:w="4320"/>
          </w:tcPr>
          <w:p>
            <w:r>
              <w:t>出版日期</w:t>
            </w:r>
          </w:p>
        </w:tc>
        <w:tc>
          <w:tcPr>
            <w:tcW w:type="dxa" w:w="4320"/>
          </w:tcPr>
          <w:p>
            <w:r>
              <w:t>2024-09-01</w:t>
            </w:r>
          </w:p>
        </w:tc>
      </w:tr>
      <w:tr>
        <w:tc>
          <w:tcPr>
            <w:tcW w:type="dxa" w:w="4320"/>
          </w:tcPr>
          <w:p>
            <w:r>
              <w:t>页数</w:t>
            </w:r>
          </w:p>
        </w:tc>
        <w:tc>
          <w:tcPr>
            <w:tcW w:type="dxa" w:w="4320"/>
          </w:tcPr>
          <w:p>
            <w:r>
              <w:t>256</w:t>
            </w:r>
          </w:p>
        </w:tc>
      </w:tr>
      <w:tr>
        <w:tc>
          <w:tcPr>
            <w:tcW w:type="dxa" w:w="4320"/>
          </w:tcPr>
          <w:p>
            <w:r>
              <w:t>价格</w:t>
            </w:r>
          </w:p>
        </w:tc>
        <w:tc>
          <w:tcPr>
            <w:tcW w:type="dxa" w:w="4320"/>
          </w:tcPr>
          <w:p>
            <w:r>
              <w:t>68.00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慢性肾脏病（CKD）是各种原因引起的肾脏结构损伤或功能下降所导致的各种肾脏疾病的总称，起病隐匿，多数患者发现该病时已是中晚期，严重影响患者生活质量。不过，CKD在很大程度上是可防可治的。制订合理可行的防治策略，加强健康教育和机会性筛查，并进...</w:t>
      </w:r>
    </w:p>
    <w:p/>
    <w:p>
      <w:r>
        <w:t>本书出售、求购地址：https://www.jiaokey.com/book/detail/15558602.html</w:t>
      </w:r>
    </w:p>
    <w:p>
      <w:r>
        <w:t>更多相关图书推荐：https://www.jiaokey.com</w:t>
      </w:r>
    </w:p>
    <w:p>
      <w:r>
        <w:t>刘宪丽主编；刘冬梅，刘玉宏，于晓涵副主编 其他作品：https://www.jiaokey.com/tag/刘宪丽主编；刘冬梅，刘玉宏，于晓涵副主编.html</w:t>
      </w:r>
    </w:p>
    <w:p>
      <w:r>
        <w:t>关键词搜索：https://www.jiaokey.com/tag/慢性肾脏病管理实践手册.html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