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书名：泣血精魂  辛亥英雄新津侯宝斋</w:t>
      </w:r>
    </w:p>
    <w:p>
      <w:r>
        <w:t>作者：田闻一著</w:t>
      </w:r>
    </w:p>
    <w:p>
      <w:r>
        <w:t>出版社：成都：四川美术出版社</w:t>
      </w:r>
    </w:p>
    <w:p>
      <w:r>
        <w:t>出版日期：2011.08</w:t>
      </w:r>
    </w:p>
    <w:p>
      <w:r>
        <w:t>总页数：371</w:t>
      </w:r>
    </w:p>
    <w:p>
      <w:r>
        <w:t>更多请访问教客网: www.jiaokey.com</w:t>
      </w:r>
    </w:p>
    <w:p>
      <w:r>
        <w:t>泣血精魂  辛亥英雄新津侯宝斋 评论地址：https://www.jiaokey.com/book/detail/15522924.html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