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书名：青年学者文丛  物权法与内部资本市场效率研究</w:t>
      </w:r>
    </w:p>
    <w:p>
      <w:r>
        <w:t>作者：万滢霖编著</w:t>
      </w:r>
    </w:p>
    <w:p>
      <w:r>
        <w:t>出版社：北京：北京邮电大学出版社</w:t>
      </w:r>
    </w:p>
    <w:p>
      <w:r>
        <w:t>出版日期：2024.08</w:t>
      </w:r>
    </w:p>
    <w:p>
      <w:r>
        <w:t>总页数：134</w:t>
      </w:r>
    </w:p>
    <w:p>
      <w:r>
        <w:t>更多请访问教客网: www.jiaokey.com</w:t>
      </w:r>
    </w:p>
    <w:p>
      <w:r>
        <w:t>青年学者文丛  物权法与内部资本市场效率研究 评论地址：https://www.jiaokey.com/book/detail/15511505.html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