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金托邦  江湖中的沉重正义</w:t>
      </w:r>
    </w:p>
    <w:p>
      <w:r>
        <w:rPr>
          <w:rFonts w:ascii="宋体" w:hAnsi="宋体" w:eastAsia="宋体"/>
          <w:sz w:val="24"/>
        </w:rPr>
        <w:t>蔡栋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金托邦  江湖中的沉重正义</w:t>
            </w:r>
          </w:p>
        </w:tc>
      </w:tr>
      <w:tr>
        <w:tc>
          <w:tcPr>
            <w:tcW w:type="dxa" w:w="4320"/>
          </w:tcPr>
          <w:p>
            <w:r>
              <w:t>作者</w:t>
            </w:r>
          </w:p>
        </w:tc>
        <w:tc>
          <w:tcPr>
            <w:tcW w:type="dxa" w:w="4320"/>
          </w:tcPr>
          <w:p>
            <w:r>
              <w:t>蔡栋</w:t>
            </w:r>
          </w:p>
        </w:tc>
      </w:tr>
      <w:tr>
        <w:tc>
          <w:tcPr>
            <w:tcW w:type="dxa" w:w="4320"/>
          </w:tcPr>
          <w:p>
            <w:r>
              <w:t>出版社</w:t>
            </w:r>
          </w:p>
        </w:tc>
        <w:tc>
          <w:tcPr>
            <w:tcW w:type="dxa" w:w="4320"/>
          </w:tcPr>
          <w:p>
            <w:r>
              <w:t>桂林：广西师范大学出版社</w:t>
            </w:r>
          </w:p>
        </w:tc>
      </w:tr>
      <w:tr>
        <w:tc>
          <w:tcPr>
            <w:tcW w:type="dxa" w:w="4320"/>
          </w:tcPr>
          <w:p>
            <w:r>
              <w:t>ISBN</w:t>
            </w:r>
          </w:p>
        </w:tc>
        <w:tc>
          <w:tcPr>
            <w:tcW w:type="dxa" w:w="4320"/>
          </w:tcPr>
          <w:p>
            <w:r>
              <w:t>9787559873330</w:t>
            </w:r>
          </w:p>
        </w:tc>
      </w:tr>
      <w:tr>
        <w:tc>
          <w:tcPr>
            <w:tcW w:type="dxa" w:w="4320"/>
          </w:tcPr>
          <w:p>
            <w:r>
              <w:t>出版日期</w:t>
            </w:r>
          </w:p>
        </w:tc>
        <w:tc>
          <w:tcPr>
            <w:tcW w:type="dxa" w:w="4320"/>
          </w:tcPr>
          <w:p>
            <w:r>
              <w:t>2024-09-01</w:t>
            </w:r>
          </w:p>
        </w:tc>
      </w:tr>
      <w:tr>
        <w:tc>
          <w:tcPr>
            <w:tcW w:type="dxa" w:w="4320"/>
          </w:tcPr>
          <w:p>
            <w:r>
              <w:t>页数</w:t>
            </w:r>
          </w:p>
        </w:tc>
        <w:tc>
          <w:tcPr>
            <w:tcW w:type="dxa" w:w="4320"/>
          </w:tcPr>
          <w:p>
            <w:r>
              <w:t>294</w:t>
            </w:r>
          </w:p>
        </w:tc>
      </w:tr>
      <w:tr>
        <w:tc>
          <w:tcPr>
            <w:tcW w:type="dxa" w:w="4320"/>
          </w:tcPr>
          <w:p>
            <w:r>
              <w:t>价格</w:t>
            </w:r>
          </w:p>
        </w:tc>
        <w:tc>
          <w:tcPr>
            <w:tcW w:type="dxa" w:w="4320"/>
          </w:tcPr>
          <w:p>
            <w:r/>
          </w:p>
        </w:tc>
      </w:tr>
      <w:tr>
        <w:tc>
          <w:tcPr>
            <w:tcW w:type="dxa" w:w="4320"/>
          </w:tcPr>
          <w:p>
            <w:r>
              <w:t>关键词</w:t>
            </w:r>
          </w:p>
        </w:tc>
        <w:tc>
          <w:tcPr>
            <w:tcW w:type="dxa" w:w="4320"/>
          </w:tcPr>
          <w:p>
            <w:r>
              <w:t>武仙侠玄奇幻-武侠-【武侠】-金學-陈墨-演播朗读版-金庸小说评论-解读评论</w:t>
            </w:r>
          </w:p>
        </w:tc>
      </w:tr>
      <w:tr>
        <w:tc>
          <w:tcPr>
            <w:tcW w:type="dxa" w:w="4320"/>
          </w:tcPr>
          <w:p>
            <w:r>
              <w:t>分类</w:t>
            </w:r>
          </w:p>
        </w:tc>
        <w:tc>
          <w:tcPr>
            <w:tcW w:type="dxa" w:w="4320"/>
          </w:tcPr>
          <w:p>
            <w:r>
              <w:t>小说</w:t>
            </w:r>
          </w:p>
        </w:tc>
      </w:tr>
    </w:tbl>
    <w:p/>
    <w:p>
      <w:pPr>
        <w:pStyle w:val="Heading1"/>
      </w:pPr>
      <w:r>
        <w:t>图书介绍</w:t>
      </w:r>
    </w:p>
    <w:p>
      <w:r>
        <w:t>金庸先生所构造的那个武侠江湖背后蕴藏着很多重要的政治哲学议题。本书旨在以小见大，从轻松有趣的小视角切入，在政治哲学的框架下重新审视金庸江湖群侠所处的政治与道德困境，发掘并重构金庸文本中不为人察知的政治哲学意涵。全书分为三部分，分别为“天下”“帮派”与“人物”，各部分都以金庸武侠小说里的故事和人物为案例，讲解政治哲学中的重要问题，如讲打狗棒就讲政治信物的意义与作用，讲黄药师则分析江湖与庙堂的分野，等等。本书是一部以金庸小说为分析案例，为读者撰写的政治哲学理论入门图书，有趣好读，兼具知识性和趣味性。</w:t>
      </w:r>
    </w:p>
    <w:p/>
    <w:p>
      <w:r>
        <w:t>本书出售、求购地址：https://www.jiaokey.com/book/detail/15508060.html</w:t>
      </w:r>
    </w:p>
    <w:p>
      <w:r>
        <w:t>更多小说图书推荐：https://www.jiaokey.com</w:t>
      </w:r>
    </w:p>
    <w:p>
      <w:r>
        <w:t>蔡栋 其他作品：https://www.jiaokey.com/tag/蔡栋.html</w:t>
      </w:r>
    </w:p>
    <w:p>
      <w:r>
        <w:t>桂林：广西师范大学出版社 出版图书：https://www.jiaokey.com/tag/桂林：广西师范大学出版社.html</w:t>
      </w:r>
    </w:p>
    <w:p>
      <w:r>
        <w:t>关键词搜索：https://www.jiaokey.com/tag/武仙侠玄奇幻-武侠-【武侠】-金學-陈墨-演播朗读版-金庸小说评论-解读评论.html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