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人生如逆旅  魏晋名士的风度与精神</w:t>
      </w:r>
    </w:p>
    <w:p>
      <w:r>
        <w:rPr>
          <w:rFonts w:ascii="宋体" w:hAnsi="宋体" w:eastAsia="宋体"/>
          <w:sz w:val="24"/>
        </w:rPr>
        <w:t>萧华荣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人生如逆旅  魏晋名士的风度与精神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萧华荣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9787513944267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人物总传：按时代分</w:t>
            </w:r>
          </w:p>
        </w:tc>
      </w:tr>
    </w:tbl>
    <w:p/>
    <w:p>
      <w:pPr>
        <w:pStyle w:val="Heading1"/>
      </w:pPr>
      <w:r>
        <w:t>图书介绍</w:t>
      </w:r>
    </w:p>
    <w:p>
      <w:r>
        <w:t>魏晋名士是中国历史上一种独特的文化现象。他们身处黑暗、动荡的政治时局中，既纵情山水、狂放不羁，又在矛盾和惶恐中委屈求全、饱受煎熬。他们的精神追求和人生实践是一场痛苦、崎岖的苦旅。本书以魏晋年间的时代更替为叙述顺序，综合各种正史、野史材料，以政治世态的变迁为展开逻辑，详尽叙述了曹魏末年到东晋中期约120年间共五代名士(正始名士、竹林名士、中朝名士、渡江名士、江左名士)，纵横交错地勾勒了名士们的人生际遇与才情风貌。</w:t>
      </w:r>
    </w:p>
    <w:p/>
    <w:p>
      <w:r>
        <w:t>本书出售、求购地址：https://www.jiaokey.com/book/detail/15436721.html</w:t>
      </w:r>
    </w:p>
    <w:p>
      <w:r>
        <w:t>更多人物总传：按时代分图书推荐：https://www.jiaokey.com</w:t>
      </w:r>
    </w:p>
    <w:p>
      <w:r>
        <w:t>萧华荣 其他作品：https://www.jiaokey.com/tag/萧华荣.html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关键词搜索：https://www.jiaokey.com/tag/名人-生平事迹-中国-魏晋南北朝时代.html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