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重访包豪斯丛书 包豪斯冲突 1919-2009 争论与别体</w:t>
      </w:r>
    </w:p>
    <w:p>
      <w:r>
        <w:rPr>
          <w:rFonts w:ascii="宋体" w:hAnsi="宋体" w:eastAsia="宋体"/>
          <w:sz w:val="24"/>
        </w:rPr>
        <w:t>（德）菲利普·奥斯瓦尔特编；周诗岩，王家浩总主编；农积东译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重访包豪斯丛书 包豪斯冲突 1919-2009 争论与别体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（德）菲利普·奥斯瓦尔特编；周诗岩，王家浩总主编；农积东译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978-7-5680-9833-5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包豪斯-艺术-设计-研究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包豪斯，作为二十世纪上半叶艺术先锋运动的一个缩影，如今已被奉为经典，并出现在各种设计院校的教科书里，成为风格目录中的一个备选项。但如果揭开罩在这所学校身上的种种名号，进到历史现场，便会发现，从建校开始，就不存在一个单数的包豪斯。在共同构划正...</w:t>
      </w:r>
    </w:p>
    <w:p/>
    <w:p>
      <w:r>
        <w:t>本书出售、求购地址：https://www.jiaokey.com/book/detail/15388293.html</w:t>
      </w:r>
    </w:p>
    <w:p>
      <w:r>
        <w:t>更多相关图书推荐：https://www.jiaokey.com</w:t>
      </w:r>
    </w:p>
    <w:p>
      <w:r>
        <w:t>（德）菲利普·奥斯瓦尔特编；周诗岩，王家浩总主编；农积东译 其他作品：https://www.jiaokey.com/tag/（德）菲利普·奥斯瓦尔特编；周诗岩，王家浩总主编；农积东译.html</w:t>
      </w:r>
    </w:p>
    <w:p>
      <w:r>
        <w:t>关键词搜索：https://www.jiaokey.com/tag/包豪斯-艺术-设计-研究.html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