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AR学习资源画面优化设计研究</w:t>
      </w:r>
    </w:p>
    <w:p>
      <w:r>
        <w:rPr>
          <w:rFonts w:ascii="宋体" w:hAnsi="宋体" w:eastAsia="宋体"/>
          <w:sz w:val="24"/>
        </w:rPr>
        <w:t>刘潇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AR学习资源画面优化设计研究</w:t>
            </w:r>
          </w:p>
        </w:tc>
      </w:tr>
      <w:tr>
        <w:tc>
          <w:tcPr>
            <w:tcW w:type="dxa" w:w="4320"/>
          </w:tcPr>
          <w:p>
            <w:r>
              <w:t>作者</w:t>
            </w:r>
          </w:p>
        </w:tc>
        <w:tc>
          <w:tcPr>
            <w:tcW w:type="dxa" w:w="4320"/>
          </w:tcPr>
          <w:p>
            <w:r>
              <w:t>刘潇</w:t>
            </w:r>
          </w:p>
        </w:tc>
      </w:tr>
      <w:tr>
        <w:tc>
          <w:tcPr>
            <w:tcW w:type="dxa" w:w="4320"/>
          </w:tcPr>
          <w:p>
            <w:r>
              <w:t>出版社</w:t>
            </w:r>
          </w:p>
        </w:tc>
        <w:tc>
          <w:tcPr>
            <w:tcW w:type="dxa" w:w="4320"/>
          </w:tcPr>
          <w:p>
            <w:r>
              <w:t>天津：南开大学出版社</w:t>
            </w:r>
          </w:p>
        </w:tc>
      </w:tr>
      <w:tr>
        <w:tc>
          <w:tcPr>
            <w:tcW w:type="dxa" w:w="4320"/>
          </w:tcPr>
          <w:p>
            <w:r>
              <w:t>ISBN</w:t>
            </w:r>
          </w:p>
        </w:tc>
        <w:tc>
          <w:tcPr>
            <w:tcW w:type="dxa" w:w="4320"/>
          </w:tcPr>
          <w:p>
            <w:r>
              <w:t>9787310063963</w:t>
            </w:r>
          </w:p>
        </w:tc>
      </w:tr>
      <w:tr>
        <w:tc>
          <w:tcPr>
            <w:tcW w:type="dxa" w:w="4320"/>
          </w:tcPr>
          <w:p>
            <w:r>
              <w:t>出版日期</w:t>
            </w:r>
          </w:p>
        </w:tc>
        <w:tc>
          <w:tcPr>
            <w:tcW w:type="dxa" w:w="4320"/>
          </w:tcPr>
          <w:p>
            <w:r>
              <w:t>2022-12-01</w:t>
            </w:r>
          </w:p>
        </w:tc>
      </w:tr>
      <w:tr>
        <w:tc>
          <w:tcPr>
            <w:tcW w:type="dxa" w:w="4320"/>
          </w:tcPr>
          <w:p>
            <w:r>
              <w:t>页数</w:t>
            </w:r>
          </w:p>
        </w:tc>
        <w:tc>
          <w:tcPr>
            <w:tcW w:type="dxa" w:w="4320"/>
          </w:tcPr>
          <w:p>
            <w:r>
              <w:t>171</w:t>
            </w:r>
          </w:p>
        </w:tc>
      </w:tr>
      <w:tr>
        <w:tc>
          <w:tcPr>
            <w:tcW w:type="dxa" w:w="4320"/>
          </w:tcPr>
          <w:p>
            <w:r>
              <w:t>价格</w:t>
            </w:r>
          </w:p>
        </w:tc>
        <w:tc>
          <w:tcPr>
            <w:tcW w:type="dxa" w:w="4320"/>
          </w:tcPr>
          <w:p>
            <w:r/>
          </w:p>
        </w:tc>
      </w:tr>
      <w:tr>
        <w:tc>
          <w:tcPr>
            <w:tcW w:type="dxa" w:w="4320"/>
          </w:tcPr>
          <w:p>
            <w:r>
              <w:t>关键词</w:t>
            </w:r>
          </w:p>
        </w:tc>
        <w:tc>
          <w:tcPr>
            <w:tcW w:type="dxa" w:w="4320"/>
          </w:tcPr>
          <w:p>
            <w:r>
              <w:t>人机界面-程序设计-研究</w:t>
            </w:r>
          </w:p>
        </w:tc>
      </w:tr>
      <w:tr>
        <w:tc>
          <w:tcPr>
            <w:tcW w:type="dxa" w:w="4320"/>
          </w:tcPr>
          <w:p>
            <w:r>
              <w:t>分类</w:t>
            </w:r>
          </w:p>
        </w:tc>
        <w:tc>
          <w:tcPr>
            <w:tcW w:type="dxa" w:w="4320"/>
          </w:tcPr>
          <w:p>
            <w:r>
              <w:t>计算机软件</w:t>
            </w:r>
          </w:p>
        </w:tc>
      </w:tr>
    </w:tbl>
    <w:p/>
    <w:p>
      <w:pPr>
        <w:pStyle w:val="Heading1"/>
      </w:pPr>
      <w:r>
        <w:t>图书介绍</w:t>
      </w:r>
    </w:p>
    <w:p>
      <w:r>
        <w:t>本书通过理论分析和现实调研明确移动学习环境下影响学习投入的主要因素，采用专家评定的方式确定影响因素中高影响力和高可干预度的双高因素，并进一步明确与移动学习资源画面设计相关的双高因素；在此基础上提出移动学习资源画面设计的层次观，将移动学习资源画面设计分为“感官层”、“行为层”和“情感层”三个设计层次，将五个双高因素划归为画面设计的三个不同层次，据此提出移动学习资源画面设计的策略；进一步通过眼动实验、脑波实验与传统认知行为实验相结合的方式对提出的策略进行验证；并根据实验结论提出移动学习资源画面设计的相关规则。</w:t>
      </w:r>
    </w:p>
    <w:p/>
    <w:p>
      <w:r>
        <w:t>本书出售、求购地址：https://www.jiaokey.com/book/detail/15383116.html</w:t>
      </w:r>
    </w:p>
    <w:p>
      <w:r>
        <w:t>更多计算机软件图书推荐：https://www.jiaokey.com</w:t>
      </w:r>
    </w:p>
    <w:p>
      <w:r>
        <w:t>刘潇 其他作品：https://www.jiaokey.com/tag/刘潇.html</w:t>
      </w:r>
    </w:p>
    <w:p>
      <w:r>
        <w:t>天津：南开大学出版社 出版图书：https://www.jiaokey.com/tag/天津：南开大学出版社.html</w:t>
      </w:r>
    </w:p>
    <w:p>
      <w:r>
        <w:t>关键词搜索：https://www.jiaokey.com/tag/人机界面-程序设计-研究.html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