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黄河保护法及相关知识52问</w:t>
      </w:r>
    </w:p>
    <w:p>
      <w:r>
        <w:rPr>
          <w:rFonts w:ascii="宋体" w:hAnsi="宋体" w:eastAsia="宋体"/>
          <w:sz w:val="24"/>
        </w:rPr>
        <w:t>左其亭,李贵宝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黄河保护法及相关知识52问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左其亭,李贵宝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9787522613017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黄河-环境保护法-中国-问题解答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自然资源与环境保护法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设置52问，内容涉及五部分。第一部分为《黄河保护法》出台的基本情况；第二部分为《黄河保护法》的重点内容；第三部分为《黄河保护法》涉及的主要部门和机构的权限；第四部分为《黄河保护法》涉及的关键词条款；第五部分为《黄河保护法》提到的标准体系和国家鼓励支持开展的重大科学问题。前言第1问《黄河保护法》于什么时间通过和施行第2问《黄河保护法》适用范围如何界定第3问《黄河保护法》针对黄河哪些主要问题第4问为什么要出台《黄河保护法》第5问《黄河保护法》第6问《黄河保护法》章内容是什么第7问《黄河保护法》章内容是什么第8问《黄河保护法》第三章内容是什么第9问《黄河保护法》第四章内容是什么第10问《黄河保护法》第五章内容是什么第11问《黄河保护法》第六章内容是什么第12问《黄河保护法》第七章内容是什么第13问《黄河保护法》第八章内容是什么第14问《黄河保护法》第九章内容是什么第15问《黄河保护法》第十章内容是什么……</w:t>
      </w:r>
    </w:p>
    <w:p/>
    <w:p>
      <w:r>
        <w:t>本书出售、求购地址：https://www.jiaokey.com/book/detail/15374271.html</w:t>
      </w:r>
    </w:p>
    <w:p>
      <w:r>
        <w:t>更多自然资源与环境保护法图书推荐：https://www.jiaokey.com</w:t>
      </w:r>
    </w:p>
    <w:p>
      <w:r>
        <w:t>左其亭,李贵宝 其他作品：https://www.jiaokey.com/tag/左其亭,李贵宝.html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关键词搜索：https://www.jiaokey.com/tag/黄河-环境保护法-中国-问题解答.html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