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新时代农商银行高质量发展实务探索 第3册</w:t>
      </w:r>
    </w:p>
    <w:p>
      <w:r>
        <w:rPr>
          <w:rFonts w:ascii="宋体" w:hAnsi="宋体" w:eastAsia="宋体"/>
          <w:sz w:val="24"/>
        </w:rPr>
        <w:t>李艳红主编；李培英，陈泳睿副主编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新时代农商银行高质量发展实务探索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李艳红主编；李培英，陈泳睿副主编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978-7-5194-7105-7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农村商业银行-银行发展-研究-中国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本书出售、求购地址：https://www.jiaokey.com/book/detail/15364594.html</w:t>
      </w:r>
    </w:p>
    <w:p>
      <w:r>
        <w:t>更多相关图书推荐：https://www.jiaokey.com</w:t>
      </w:r>
    </w:p>
    <w:p>
      <w:r>
        <w:t>李艳红主编；李培英，陈泳睿副主编 其他作品：https://www.jiaokey.com/tag/李艳红主编；李培英，陈泳睿副主编.html</w:t>
      </w:r>
    </w:p>
    <w:p>
      <w:r>
        <w:t>关键词搜索：https://www.jiaokey.com/tag/农村商业银行-银行发展-研究-中国.html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