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第5版</w:t>
      </w:r>
    </w:p>
    <w:p>
      <w:r>
        <w:rPr>
          <w:rFonts w:ascii="宋体" w:hAnsi="宋体" w:eastAsia="宋体"/>
          <w:sz w:val="24"/>
        </w:rPr>
        <w:t>张玉利，薛红志，陈寒松，李华晶编著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张玉利，薛红志，陈寒松，李华晶编著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978-7-111-65769-9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本书继续保留了前4版的整体框架和内容特色，并根据创业管理教育的发展及授课教师的反馈，做出了相应的修订。</w:t>
      </w:r>
    </w:p>
    <w:p/>
    <w:p>
      <w:r>
        <w:t>本书出售、求购地址：https://www.jiaokey.com/book/detail/15307589.html</w:t>
      </w:r>
    </w:p>
    <w:p>
      <w:r>
        <w:t>更多相关图书推荐：https://www.jiaokey.com</w:t>
      </w:r>
    </w:p>
    <w:p>
      <w:r>
        <w:t>张玉利，薛红志，陈寒松，李华晶编著 其他作品：https://www.jiaokey.com/tag/张玉利，薛红志，陈寒松，李华晶编著.html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