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后凯恩斯价格理论谱系研究</w:t>
      </w:r>
    </w:p>
    <w:p>
      <w:r>
        <w:rPr>
          <w:rFonts w:ascii="宋体" w:hAnsi="宋体" w:eastAsia="宋体"/>
          <w:sz w:val="24"/>
        </w:rPr>
        <w:t>孙成芳著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后凯恩斯价格理论谱系研究</w:t>
            </w:r>
          </w:p>
        </w:tc>
      </w:tr>
      <w:tr>
        <w:tc>
          <w:tcPr>
            <w:tcW w:type="dxa" w:w="4320"/>
          </w:tcPr>
          <w:p>
            <w:r>
              <w:t>作者</w:t>
            </w:r>
          </w:p>
        </w:tc>
        <w:tc>
          <w:tcPr>
            <w:tcW w:type="dxa" w:w="4320"/>
          </w:tcPr>
          <w:p>
            <w:r>
              <w:t>孙成芳著</w:t>
            </w:r>
          </w:p>
        </w:tc>
      </w:tr>
      <w:tr>
        <w:tc>
          <w:tcPr>
            <w:tcW w:type="dxa" w:w="4320"/>
          </w:tcPr>
          <w:p>
            <w:r>
              <w:t>出版社</w:t>
            </w:r>
          </w:p>
        </w:tc>
        <w:tc>
          <w:tcPr>
            <w:tcW w:type="dxa" w:w="4320"/>
          </w:tcPr>
          <w:p>
            <w:r/>
          </w:p>
        </w:tc>
      </w:tr>
      <w:tr>
        <w:tc>
          <w:tcPr>
            <w:tcW w:type="dxa" w:w="4320"/>
          </w:tcPr>
          <w:p>
            <w:r>
              <w:t>ISBN</w:t>
            </w:r>
          </w:p>
        </w:tc>
        <w:tc>
          <w:tcPr>
            <w:tcW w:type="dxa" w:w="4320"/>
          </w:tcPr>
          <w:p>
            <w:r>
              <w:t>978-7-309-16598-2</w:t>
            </w:r>
          </w:p>
        </w:tc>
      </w:tr>
      <w:tr>
        <w:tc>
          <w:tcPr>
            <w:tcW w:type="dxa" w:w="4320"/>
          </w:tcPr>
          <w:p>
            <w:r>
              <w:t>出版日期</w:t>
            </w:r>
          </w:p>
        </w:tc>
        <w:tc>
          <w:tcPr>
            <w:tcW w:type="dxa" w:w="4320"/>
          </w:tcPr>
          <w:p>
            <w:r>
              <w:t>2023-06-01</w:t>
            </w:r>
          </w:p>
        </w:tc>
      </w:tr>
      <w:tr>
        <w:tc>
          <w:tcPr>
            <w:tcW w:type="dxa" w:w="4320"/>
          </w:tcPr>
          <w:p>
            <w:r>
              <w:t>页数</w:t>
            </w:r>
          </w:p>
        </w:tc>
        <w:tc>
          <w:tcPr>
            <w:tcW w:type="dxa" w:w="4320"/>
          </w:tcPr>
          <w:p>
            <w:r>
              <w:t>196</w:t>
            </w:r>
          </w:p>
        </w:tc>
      </w:tr>
      <w:tr>
        <w:tc>
          <w:tcPr>
            <w:tcW w:type="dxa" w:w="4320"/>
          </w:tcPr>
          <w:p>
            <w:r>
              <w:t>价格</w:t>
            </w:r>
          </w:p>
        </w:tc>
        <w:tc>
          <w:tcPr>
            <w:tcW w:type="dxa" w:w="4320"/>
          </w:tcPr>
          <w:p>
            <w:r>
              <w:t>78.00</w:t>
            </w:r>
          </w:p>
        </w:tc>
      </w:tr>
      <w:tr>
        <w:tc>
          <w:tcPr>
            <w:tcW w:type="dxa" w:w="4320"/>
          </w:tcPr>
          <w:p>
            <w:r>
              <w:t>关键词</w:t>
            </w:r>
          </w:p>
        </w:tc>
        <w:tc>
          <w:tcPr>
            <w:tcW w:type="dxa" w:w="4320"/>
          </w:tcPr>
          <w:p>
            <w:r>
              <w:t>后凯恩斯经济学-价格理论</w:t>
            </w:r>
          </w:p>
        </w:tc>
      </w:tr>
      <w:tr>
        <w:tc>
          <w:tcPr>
            <w:tcW w:type="dxa" w:w="4320"/>
          </w:tcPr>
          <w:p>
            <w:r>
              <w:t>分类</w:t>
            </w:r>
          </w:p>
        </w:tc>
        <w:tc>
          <w:tcPr>
            <w:tcW w:type="dxa" w:w="4320"/>
          </w:tcPr>
          <w:p>
            <w:r/>
          </w:p>
        </w:tc>
      </w:tr>
    </w:tbl>
    <w:p/>
    <w:p>
      <w:pPr>
        <w:pStyle w:val="Heading1"/>
      </w:pPr>
      <w:r>
        <w:t>图书介绍</w:t>
      </w:r>
    </w:p>
    <w:p>
      <w:r>
        <w:t>自经济行为诞生之日起，价格便成了它的指挥棒。后凯恩斯主义力图通过复兴古典价格理论传统来推进后凯恩斯经济学革命，故而结合战后经济发展的新实践在微观基础理论，特别是价格理论方面进行了新的探讨。尽管这一学派属于非主流（heterodox），但是，...</w:t>
      </w:r>
    </w:p>
    <w:p/>
    <w:p>
      <w:r>
        <w:t>本书出售、求购地址：https://www.jiaokey.com/book/detail/15307035.html</w:t>
      </w:r>
    </w:p>
    <w:p>
      <w:r>
        <w:t>更多相关图书推荐：https://www.jiaokey.com</w:t>
      </w:r>
    </w:p>
    <w:p>
      <w:r>
        <w:t>孙成芳著 其他作品：https://www.jiaokey.com/tag/孙成芳著.html</w:t>
      </w:r>
    </w:p>
    <w:p>
      <w:r>
        <w:t>关键词搜索：https://www.jiaokey.com/tag/后凯恩斯经济学-价格理论.html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