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基于DRG视角下的疾病护理常规新编</w:t>
      </w:r>
    </w:p>
    <w:p>
      <w:r>
        <w:rPr>
          <w:rFonts w:ascii="宋体" w:hAnsi="宋体" w:eastAsia="宋体"/>
          <w:sz w:val="24"/>
        </w:rPr>
        <w:t>赖静，王城阅，徐良英主编；方霞，晏娟，陈洁，王新，罗雪副主编；马静，王杰，王麒麟等编者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基于DRG视角下的疾病护理常规新编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赖静，王城阅，徐良英主编；方霞，晏娟，陈洁，王新，罗雪副主编；马静，王杰，王麒麟等编者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978-7-5192-9914-9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DRG（疾病诊断相关分组）支付方式改革的全面推行，医疗卫生行业发展迎来了新的挑战。在此背景下，如何紧跟行业发展形势，提升护理效能，于护理行业而言，是机遇，亦是挑战。本书大胆创新，以DRG为主线，将疾病护理常规与其交叉融合，有效促进医护一体，为患者提供精准、高效的临床护理服务，也为医院管理者提供了护理发展新思路。</w:t>
      </w:r>
    </w:p>
    <w:p/>
    <w:p>
      <w:r>
        <w:t>本书出售、求购地址：https://www.jiaokey.com/book/detail/15238277.html</w:t>
      </w:r>
    </w:p>
    <w:p>
      <w:r>
        <w:t>更多相关图书推荐：https://www.jiaokey.com</w:t>
      </w:r>
    </w:p>
    <w:p>
      <w:r>
        <w:t>赖静，王城阅，徐良英主编；方霞，晏娟，陈洁，王新，罗雪副主编；马静，王杰，王麒麟等编者 其他作品：https://www.jiaokey.com/tag/赖静，王城阅，徐良英主编；方霞，晏娟，陈洁，王新，罗雪副主编；马静，王杰，王麒麟等编者.html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