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通往善治之路  现代国家的治理技术及其运作逻辑</w:t>
      </w:r>
    </w:p>
    <w:p>
      <w:r>
        <w:rPr>
          <w:rFonts w:ascii="宋体" w:hAnsi="宋体" w:eastAsia="宋体"/>
          <w:sz w:val="24"/>
        </w:rPr>
        <w:t>韩志明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通往善治之路  现代国家的治理技术及其运作逻辑</w:t>
            </w:r>
          </w:p>
        </w:tc>
      </w:tr>
      <w:tr>
        <w:tc>
          <w:tcPr>
            <w:tcW w:type="dxa" w:w="4320"/>
          </w:tcPr>
          <w:p>
            <w:r>
              <w:t>作者</w:t>
            </w:r>
          </w:p>
        </w:tc>
        <w:tc>
          <w:tcPr>
            <w:tcW w:type="dxa" w:w="4320"/>
          </w:tcPr>
          <w:p>
            <w:r>
              <w:t>韩志明</w:t>
            </w:r>
          </w:p>
        </w:tc>
      </w:tr>
      <w:tr>
        <w:tc>
          <w:tcPr>
            <w:tcW w:type="dxa" w:w="4320"/>
          </w:tcPr>
          <w:p>
            <w:r>
              <w:t>出版社</w:t>
            </w:r>
          </w:p>
        </w:tc>
        <w:tc>
          <w:tcPr>
            <w:tcW w:type="dxa" w:w="4320"/>
          </w:tcPr>
          <w:p>
            <w:r>
              <w:t>天津出版传媒集团；天津人民出版社</w:t>
            </w:r>
          </w:p>
        </w:tc>
      </w:tr>
      <w:tr>
        <w:tc>
          <w:tcPr>
            <w:tcW w:type="dxa" w:w="4320"/>
          </w:tcPr>
          <w:p>
            <w:r>
              <w:t>ISBN</w:t>
            </w:r>
          </w:p>
        </w:tc>
        <w:tc>
          <w:tcPr>
            <w:tcW w:type="dxa" w:w="4320"/>
          </w:tcPr>
          <w:p>
            <w:r>
              <w:t>9787201188522</w:t>
            </w:r>
          </w:p>
        </w:tc>
      </w:tr>
      <w:tr>
        <w:tc>
          <w:tcPr>
            <w:tcW w:type="dxa" w:w="4320"/>
          </w:tcPr>
          <w:p>
            <w:r>
              <w:t>出版日期</w:t>
            </w:r>
          </w:p>
        </w:tc>
        <w:tc>
          <w:tcPr>
            <w:tcW w:type="dxa" w:w="4320"/>
          </w:tcPr>
          <w:p>
            <w:r>
              <w:t>2023-01-01</w:t>
            </w:r>
          </w:p>
        </w:tc>
      </w:tr>
      <w:tr>
        <w:tc>
          <w:tcPr>
            <w:tcW w:type="dxa" w:w="4320"/>
          </w:tcPr>
          <w:p>
            <w:r>
              <w:t>页数</w:t>
            </w:r>
          </w:p>
        </w:tc>
        <w:tc>
          <w:tcPr>
            <w:tcW w:type="dxa" w:w="4320"/>
          </w:tcPr>
          <w:p>
            <w:r>
              <w:t>389</w:t>
            </w:r>
          </w:p>
        </w:tc>
      </w:tr>
      <w:tr>
        <w:tc>
          <w:tcPr>
            <w:tcW w:type="dxa" w:w="4320"/>
          </w:tcPr>
          <w:p>
            <w:r>
              <w:t>价格</w:t>
            </w:r>
          </w:p>
        </w:tc>
        <w:tc>
          <w:tcPr>
            <w:tcW w:type="dxa" w:w="4320"/>
          </w:tcPr>
          <w:p>
            <w:r/>
          </w:p>
        </w:tc>
      </w:tr>
      <w:tr>
        <w:tc>
          <w:tcPr>
            <w:tcW w:type="dxa" w:w="4320"/>
          </w:tcPr>
          <w:p>
            <w:r>
              <w:t>关键词</w:t>
            </w:r>
          </w:p>
        </w:tc>
        <w:tc>
          <w:tcPr>
            <w:tcW w:type="dxa" w:w="4320"/>
          </w:tcPr>
          <w:p>
            <w:r>
              <w:t>国家-行政管理-研究-中国</w:t>
            </w:r>
          </w:p>
        </w:tc>
      </w:tr>
      <w:tr>
        <w:tc>
          <w:tcPr>
            <w:tcW w:type="dxa" w:w="4320"/>
          </w:tcPr>
          <w:p>
            <w:r>
              <w:t>分类</w:t>
            </w:r>
          </w:p>
        </w:tc>
        <w:tc>
          <w:tcPr>
            <w:tcW w:type="dxa" w:w="4320"/>
          </w:tcPr>
          <w:p>
            <w:r>
              <w:t>国家机关工作与人事管理</w:t>
            </w:r>
          </w:p>
        </w:tc>
      </w:tr>
    </w:tbl>
    <w:p/>
    <w:p>
      <w:pPr>
        <w:pStyle w:val="Heading1"/>
      </w:pPr>
      <w:r>
        <w:t>图书介绍</w:t>
      </w:r>
    </w:p>
    <w:p>
      <w:r>
        <w:t>善治之道需要可行之术，良好的治理离不开适当的方法。治理技术的发展及其应用是国家治理现代化的应有之义，蕴含和体现了国家治理演进的趋势和要求。本书主要从操作层面来定义治理技术，立足国家立场、社会情境以及多元互动等基本维度，分析了治理技术的基本元素、技术原理和工作机制等，剖析了治理技术的关系结构、信息属性、技术特性以及效能机制，特别是探讨了协商民主和网格化管理等现代治理技术的特性及其运行逻辑，以揭示治理技术应用和运行过程中的技术逻辑。本书适合作为高等院校政治学、公共管理专业的辅助教学资料，也用于相关专业博士研究生和硕士研究生的学习与研究，还可作为党政干部理论学习的参考资料。</w:t>
      </w:r>
    </w:p>
    <w:p/>
    <w:p>
      <w:r>
        <w:t>本书出售、求购地址：https://www.jiaokey.com/book/detail/15230278.html</w:t>
      </w:r>
    </w:p>
    <w:p>
      <w:r>
        <w:t>更多国家机关工作与人事管理图书推荐：https://www.jiaokey.com</w:t>
      </w:r>
    </w:p>
    <w:p>
      <w:r>
        <w:t>韩志明 其他作品：https://www.jiaokey.com/tag/韩志明.html</w:t>
      </w:r>
    </w:p>
    <w:p>
      <w:r>
        <w:t>天津出版传媒集团；天津人民出版社 出版图书：https://www.jiaokey.com/tag/天津出版传媒集团；天津人民出版社.html</w:t>
      </w:r>
    </w:p>
    <w:p>
      <w:r>
        <w:t>关键词搜索：https://www.jiaokey.com/tag/国家-行政管理-研究-中国.html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