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海岸带生态补偿核算方法与实施机制研究</w:t>
      </w:r>
    </w:p>
    <w:p>
      <w:r>
        <w:rPr>
          <w:rFonts w:ascii="宋体" w:hAnsi="宋体" w:eastAsia="宋体"/>
          <w:sz w:val="24"/>
        </w:rPr>
        <w:t>于锡军，周丽旋，梁明易主编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海岸带生态补偿核算方法与实施机制研究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于锡军，周丽旋，梁明易主编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978-7-5111-4537-6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海岸带-生态环境-补偿机制-研究-广东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广东省为例，分析海岸带生态补偿的范围、主客体，分别从地区间海岸带生态保护责任均衡的角度，利用生态系统服务价值法和条件价值法研究海岸带生态补偿标准；从“谁保护，谁受偿”的原则出发，利用条件价值法和损失补偿法研究海岸带严格保护区生态补偿标...</w:t>
      </w:r>
    </w:p>
    <w:p/>
    <w:p>
      <w:r>
        <w:t>本书出售、求购地址：https://www.jiaokey.com/book/detail/15229646.html</w:t>
      </w:r>
    </w:p>
    <w:p>
      <w:r>
        <w:t>更多相关图书推荐：https://www.jiaokey.com</w:t>
      </w:r>
    </w:p>
    <w:p>
      <w:r>
        <w:t>于锡军，周丽旋，梁明易主编 其他作品：https://www.jiaokey.com/tag/于锡军，周丽旋，梁明易主编.html</w:t>
      </w:r>
    </w:p>
    <w:p>
      <w:r>
        <w:t>关键词搜索：https://www.jiaokey.com/tag/海岸带-生态环境-补偿机制-研究-广东.html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