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文登整骨四肢创伤临床特色治疗</w:t>
      </w:r>
    </w:p>
    <w:p>
      <w:r>
        <w:rPr>
          <w:rFonts w:ascii="宋体" w:hAnsi="宋体" w:eastAsia="宋体"/>
          <w:sz w:val="24"/>
        </w:rPr>
        <w:t>毕宏政，吴青松，林治建，聂伟志，孙滨，杨晶主编；孙晋客，王飞，王晓波，鞠海洋，侯金永，王晨霖，段来宝，王亮副主编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文登整骨四肢创伤临床特色治疗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毕宏政，吴青松，林治建，聂伟志，孙滨，杨晶主编；孙晋客，王飞，王晓波，鞠海洋，侯金永，王晨霖，段来宝，王亮副主编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978-7-5180-9661-9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四肢-创伤外科学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四肢创伤常见病的诊治研究与特色诊疗为主，从中医骨伤优势病种技术、科研创新篇及临床实践篇3个方面进行编写，结合大量临床实践重点介绍了闭合复位内固定、闭合穿针内固定及髓内钉内固定等诊疗技术。本书内容丰富、贴近临床、实用性强，可供骨科及相关医务工作者参考阅读。</w:t>
      </w:r>
    </w:p>
    <w:p/>
    <w:p>
      <w:r>
        <w:t>本书出售、求购地址：https://www.jiaokey.com/book/detail/15226413.html</w:t>
      </w:r>
    </w:p>
    <w:p>
      <w:r>
        <w:t>更多相关图书推荐：https://www.jiaokey.com</w:t>
      </w:r>
    </w:p>
    <w:p>
      <w:r>
        <w:t>毕宏政，吴青松，林治建，聂伟志，孙滨，杨晶主编；孙晋客，王飞，王晓波，鞠海洋，侯金永，王晨霖，段来宝，王亮副主编 其他作品：https://www.jiaokey.com/tag/毕宏政，吴青松，林治建，聂伟志，孙滨，杨晶主编；孙晋客，王飞，王晓波，鞠海洋，侯金永，王晨霖，段来宝，王亮副主编.html</w:t>
      </w:r>
    </w:p>
    <w:p>
      <w:r>
        <w:t>关键词搜索：https://www.jiaokey.com/tag/四肢-创伤外科学.html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