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近代中国的乡谊与政治</w:t>
      </w:r>
    </w:p>
    <w:p>
      <w:r>
        <w:rPr>
          <w:rFonts w:ascii="宋体" w:hAnsi="宋体" w:eastAsia="宋体"/>
          <w:sz w:val="24"/>
        </w:rPr>
        <w:t>唐仕春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近代中国的乡谊与政治</w:t>
            </w:r>
          </w:p>
        </w:tc>
      </w:tr>
      <w:tr>
        <w:tc>
          <w:tcPr>
            <w:tcW w:type="dxa" w:w="4320"/>
          </w:tcPr>
          <w:p>
            <w:r>
              <w:t>作者</w:t>
            </w:r>
          </w:p>
        </w:tc>
        <w:tc>
          <w:tcPr>
            <w:tcW w:type="dxa" w:w="4320"/>
          </w:tcPr>
          <w:p>
            <w:r>
              <w:t>唐仕春</w:t>
            </w:r>
          </w:p>
        </w:tc>
      </w:tr>
      <w:tr>
        <w:tc>
          <w:tcPr>
            <w:tcW w:type="dxa" w:w="4320"/>
          </w:tcPr>
          <w:p>
            <w:r>
              <w:t>出版社</w:t>
            </w:r>
          </w:p>
        </w:tc>
        <w:tc>
          <w:tcPr>
            <w:tcW w:type="dxa" w:w="4320"/>
          </w:tcPr>
          <w:p>
            <w:r>
              <w:t>成都：四川人民出版社</w:t>
            </w:r>
          </w:p>
        </w:tc>
      </w:tr>
      <w:tr>
        <w:tc>
          <w:tcPr>
            <w:tcW w:type="dxa" w:w="4320"/>
          </w:tcPr>
          <w:p>
            <w:r>
              <w:t>ISBN</w:t>
            </w:r>
          </w:p>
        </w:tc>
        <w:tc>
          <w:tcPr>
            <w:tcW w:type="dxa" w:w="4320"/>
          </w:tcPr>
          <w:p>
            <w:r>
              <w:t>9787220118470</w:t>
            </w:r>
          </w:p>
        </w:tc>
      </w:tr>
      <w:tr>
        <w:tc>
          <w:tcPr>
            <w:tcW w:type="dxa" w:w="4320"/>
          </w:tcPr>
          <w:p>
            <w:r>
              <w:t>出版日期</w:t>
            </w:r>
          </w:p>
        </w:tc>
        <w:tc>
          <w:tcPr>
            <w:tcW w:type="dxa" w:w="4320"/>
          </w:tcPr>
          <w:p>
            <w:r>
              <w:t>2020-04-01</w:t>
            </w:r>
          </w:p>
        </w:tc>
      </w:tr>
      <w:tr>
        <w:tc>
          <w:tcPr>
            <w:tcW w:type="dxa" w:w="4320"/>
          </w:tcPr>
          <w:p>
            <w:r>
              <w:t>页数</w:t>
            </w:r>
          </w:p>
        </w:tc>
        <w:tc>
          <w:tcPr>
            <w:tcW w:type="dxa" w:w="4320"/>
          </w:tcPr>
          <w:p>
            <w:r>
              <w:t>367</w:t>
            </w:r>
          </w:p>
        </w:tc>
      </w:tr>
      <w:tr>
        <w:tc>
          <w:tcPr>
            <w:tcW w:type="dxa" w:w="4320"/>
          </w:tcPr>
          <w:p>
            <w:r>
              <w:t>价格</w:t>
            </w:r>
          </w:p>
        </w:tc>
        <w:tc>
          <w:tcPr>
            <w:tcW w:type="dxa" w:w="4320"/>
          </w:tcPr>
          <w:p>
            <w:r/>
          </w:p>
        </w:tc>
      </w:tr>
      <w:tr>
        <w:tc>
          <w:tcPr>
            <w:tcW w:type="dxa" w:w="4320"/>
          </w:tcPr>
          <w:p>
            <w:r>
              <w:t>关键词</w:t>
            </w:r>
          </w:p>
        </w:tc>
        <w:tc>
          <w:tcPr>
            <w:tcW w:type="dxa" w:w="4320"/>
          </w:tcPr>
          <w:p>
            <w:r>
              <w:t>政治制度史-研究-中国-近代</w:t>
            </w:r>
          </w:p>
        </w:tc>
      </w:tr>
      <w:tr>
        <w:tc>
          <w:tcPr>
            <w:tcW w:type="dxa" w:w="4320"/>
          </w:tcPr>
          <w:p>
            <w:r>
              <w:t>分类</w:t>
            </w:r>
          </w:p>
        </w:tc>
        <w:tc>
          <w:tcPr>
            <w:tcW w:type="dxa" w:w="4320"/>
          </w:tcPr>
          <w:p>
            <w:r>
              <w:t>民国时代政治</w:t>
            </w:r>
          </w:p>
        </w:tc>
      </w:tr>
    </w:tbl>
    <w:p/>
    <w:p>
      <w:pPr>
        <w:pStyle w:val="Heading1"/>
      </w:pPr>
      <w:r>
        <w:t>图书介绍</w:t>
      </w:r>
    </w:p>
    <w:p>
      <w:r>
        <w:t>乡谊是中国历史上的重要因素，本书紧扣近代会馆等同乡群体转型成为公共团体的时代脉搏，探讨了影响乡谊流动的主要因素，分析了乡谊流动的拓展与分化。以明清同乡京官印结为切入点观察了京师政治制度运作与出仕者社会生活，通过会馆禀请和衙门给示晓谕讨论了乡谊流动与清朝基层社会法秩序的构建，会馆管理制度的演进亦可见乡谊流动与政治的互动。既协作又冲突的多重面相展示了政治对乡谊流动的包容与限制。本书凸显了观念史与社会史的结合，亦在社会史与政治史之间架起一座桥梁。</w:t>
      </w:r>
    </w:p>
    <w:p/>
    <w:p>
      <w:r>
        <w:t>本书出售、求购地址：https://www.jiaokey.com/book/detail/15217810.html</w:t>
      </w:r>
    </w:p>
    <w:p>
      <w:r>
        <w:t>更多民国时代政治图书推荐：https://www.jiaokey.com</w:t>
      </w:r>
    </w:p>
    <w:p>
      <w:r>
        <w:t>唐仕春 其他作品：https://www.jiaokey.com/tag/唐仕春.html</w:t>
      </w:r>
    </w:p>
    <w:p>
      <w:r>
        <w:t>成都：四川人民出版社 出版图书：https://www.jiaokey.com/tag/成都：四川人民出版社.html</w:t>
      </w:r>
    </w:p>
    <w:p>
      <w:r>
        <w:t>关键词搜索：https://www.jiaokey.com/tag/政治制度史-研究-中国-近代.html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