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建筑工程应急预案管理与编制实务</w:t>
      </w:r>
    </w:p>
    <w:p>
      <w:r>
        <w:rPr>
          <w:rFonts w:ascii="宋体" w:hAnsi="宋体" w:eastAsia="宋体"/>
          <w:sz w:val="24"/>
        </w:rPr>
        <w:t>李永福,李桓宇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建筑工程应急预案管理与编制实务</w:t>
            </w:r>
          </w:p>
        </w:tc>
      </w:tr>
      <w:tr>
        <w:tc>
          <w:tcPr>
            <w:tcW w:type="dxa" w:w="4320"/>
          </w:tcPr>
          <w:p>
            <w:r>
              <w:t>作者</w:t>
            </w:r>
          </w:p>
        </w:tc>
        <w:tc>
          <w:tcPr>
            <w:tcW w:type="dxa" w:w="4320"/>
          </w:tcPr>
          <w:p>
            <w:r>
              <w:t>李永福,李桓宇</w:t>
            </w:r>
          </w:p>
        </w:tc>
      </w:tr>
      <w:tr>
        <w:tc>
          <w:tcPr>
            <w:tcW w:type="dxa" w:w="4320"/>
          </w:tcPr>
          <w:p>
            <w:r>
              <w:t>出版社</w:t>
            </w:r>
          </w:p>
        </w:tc>
        <w:tc>
          <w:tcPr>
            <w:tcW w:type="dxa" w:w="4320"/>
          </w:tcPr>
          <w:p>
            <w:r>
              <w:t>北京：中国建材工业出版社</w:t>
            </w:r>
          </w:p>
        </w:tc>
      </w:tr>
      <w:tr>
        <w:tc>
          <w:tcPr>
            <w:tcW w:type="dxa" w:w="4320"/>
          </w:tcPr>
          <w:p>
            <w:r>
              <w:t>ISBN</w:t>
            </w:r>
          </w:p>
        </w:tc>
        <w:tc>
          <w:tcPr>
            <w:tcW w:type="dxa" w:w="4320"/>
          </w:tcPr>
          <w:p>
            <w:r>
              <w:t>9787516034514</w:t>
            </w:r>
          </w:p>
        </w:tc>
      </w:tr>
      <w:tr>
        <w:tc>
          <w:tcPr>
            <w:tcW w:type="dxa" w:w="4320"/>
          </w:tcPr>
          <w:p>
            <w:r>
              <w:t>出版日期</w:t>
            </w:r>
          </w:p>
        </w:tc>
        <w:tc>
          <w:tcPr>
            <w:tcW w:type="dxa" w:w="4320"/>
          </w:tcPr>
          <w:p>
            <w:r>
              <w:t>2022-11-01</w:t>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t>突发事件-公共管理-研究</w:t>
            </w:r>
          </w:p>
        </w:tc>
      </w:tr>
      <w:tr>
        <w:tc>
          <w:tcPr>
            <w:tcW w:type="dxa" w:w="4320"/>
          </w:tcPr>
          <w:p>
            <w:r>
              <w:t>分类</w:t>
            </w:r>
          </w:p>
        </w:tc>
        <w:tc>
          <w:tcPr>
            <w:tcW w:type="dxa" w:w="4320"/>
          </w:tcPr>
          <w:p>
            <w:r>
              <w:t>国家行政管理</w:t>
            </w:r>
          </w:p>
        </w:tc>
      </w:tr>
    </w:tbl>
    <w:p/>
    <w:p>
      <w:pPr>
        <w:pStyle w:val="Heading1"/>
      </w:pPr>
      <w:r>
        <w:t>图书介绍</w:t>
      </w:r>
    </w:p>
    <w:p>
      <w:r>
        <w:t>本书分为三篇内容，详细讲解了编制应急预案和组织应急演练的基本要求，篇内容为应急预案概论，第二篇内容为建筑施工项目事故应急预案，第三篇内容为企业安全事故综合应急预案，力求解决当前建筑施工和企业在编制应急预案和组织实施应急演练中存在的实际问题。本书在编写过程中力求结构合理、内容实用、文字简明通俗，具有较强的可读性和操作性。是编制应急预案与组织应急演练的案头工具书，将会对各级领导干部、应急管理工作者和有关从事应急预案管理工作人员提供有益的帮助。</w:t>
      </w:r>
    </w:p>
    <w:p/>
    <w:p>
      <w:r>
        <w:t>本书出售、求购地址：https://www.jiaokey.com/book/detail/15214663.html</w:t>
      </w:r>
    </w:p>
    <w:p>
      <w:r>
        <w:t>更多国家行政管理图书推荐：https://www.jiaokey.com</w:t>
      </w:r>
    </w:p>
    <w:p>
      <w:r>
        <w:t>李永福,李桓宇 其他作品：https://www.jiaokey.com/tag/李永福,李桓宇.html</w:t>
      </w:r>
    </w:p>
    <w:p>
      <w:r>
        <w:t>北京：中国建材工业出版社 出版图书：https://www.jiaokey.com/tag/北京：中国建材工业出版社.html</w:t>
      </w:r>
    </w:p>
    <w:p>
      <w:r>
        <w:t>关键词搜索：https://www.jiaokey.com/tag/突发事件-公共管理-研究.html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