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当代医学影像误诊学：第1卷</w:t>
      </w:r>
    </w:p>
    <w:p>
      <w:r>
        <w:rPr>
          <w:rFonts w:ascii="宋体" w:hAnsi="宋体" w:eastAsia="宋体"/>
          <w:sz w:val="24"/>
        </w:rPr>
        <w:t>巫北海总主编；刘筠，刘昌华，颜志平，吕维富副主编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当代医学影像误诊学：第1卷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巫北海总主编；刘筠，刘昌华，颜志平，吕维富副主编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978-7-5576-9449-4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影象诊断-误诊-病案-分析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本书出售、求购地址：https://www.jiaokey.com/book/detail/15208917.html</w:t>
      </w:r>
    </w:p>
    <w:p>
      <w:r>
        <w:t>更多相关图书推荐：https://www.jiaokey.com</w:t>
      </w:r>
    </w:p>
    <w:p>
      <w:r>
        <w:t>巫北海总主编；刘筠，刘昌华，颜志平，吕维富副主编 其他作品：https://www.jiaokey.com/tag/巫北海总主编；刘筠，刘昌华，颜志平，吕维富副主编.html</w:t>
      </w:r>
    </w:p>
    <w:p>
      <w:r>
        <w:t>关键词搜索：https://www.jiaokey.com/tag/影象诊断-误诊-病案-分析.html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