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主权养老基金投资管理研究 基于国际比较的视角</w:t>
      </w:r>
    </w:p>
    <w:p>
      <w:r>
        <w:rPr>
          <w:rFonts w:ascii="宋体" w:hAnsi="宋体" w:eastAsia="宋体"/>
          <w:sz w:val="24"/>
        </w:rPr>
        <w:t>张力，陈加旭著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主权养老基金投资管理研究 基于国际比较的视角</w:t>
            </w:r>
          </w:p>
        </w:tc>
      </w:tr>
      <w:tr>
        <w:tc>
          <w:tcPr>
            <w:tcW w:type="dxa" w:w="4320"/>
          </w:tcPr>
          <w:p>
            <w:r>
              <w:t>作者</w:t>
            </w:r>
          </w:p>
        </w:tc>
        <w:tc>
          <w:tcPr>
            <w:tcW w:type="dxa" w:w="4320"/>
          </w:tcPr>
          <w:p>
            <w:r>
              <w:t>张力，陈加旭著</w:t>
            </w:r>
          </w:p>
        </w:tc>
      </w:tr>
      <w:tr>
        <w:tc>
          <w:tcPr>
            <w:tcW w:type="dxa" w:w="4320"/>
          </w:tcPr>
          <w:p>
            <w:r>
              <w:t>出版社</w:t>
            </w:r>
          </w:p>
        </w:tc>
        <w:tc>
          <w:tcPr>
            <w:tcW w:type="dxa" w:w="4320"/>
          </w:tcPr>
          <w:p>
            <w:r/>
          </w:p>
        </w:tc>
      </w:tr>
      <w:tr>
        <w:tc>
          <w:tcPr>
            <w:tcW w:type="dxa" w:w="4320"/>
          </w:tcPr>
          <w:p>
            <w:r>
              <w:t>ISBN</w:t>
            </w:r>
          </w:p>
        </w:tc>
        <w:tc>
          <w:tcPr>
            <w:tcW w:type="dxa" w:w="4320"/>
          </w:tcPr>
          <w:p>
            <w:r>
              <w:t>978-7-5690-5232-9</w:t>
            </w:r>
          </w:p>
        </w:tc>
      </w:tr>
      <w:tr>
        <w:tc>
          <w:tcPr>
            <w:tcW w:type="dxa" w:w="4320"/>
          </w:tcPr>
          <w:p>
            <w:r>
              <w:t>出版日期</w:t>
            </w:r>
          </w:p>
        </w:tc>
        <w:tc>
          <w:tcPr>
            <w:tcW w:type="dxa" w:w="4320"/>
          </w:tcPr>
          <w:p>
            <w:r>
              <w:t>2022-01-01</w:t>
            </w:r>
          </w:p>
        </w:tc>
      </w:tr>
      <w:tr>
        <w:tc>
          <w:tcPr>
            <w:tcW w:type="dxa" w:w="4320"/>
          </w:tcPr>
          <w:p>
            <w:r>
              <w:t>页数</w:t>
            </w:r>
          </w:p>
        </w:tc>
        <w:tc>
          <w:tcPr>
            <w:tcW w:type="dxa" w:w="4320"/>
          </w:tcPr>
          <w:p>
            <w:r>
              <w:t>182</w:t>
            </w:r>
          </w:p>
        </w:tc>
      </w:tr>
      <w:tr>
        <w:tc>
          <w:tcPr>
            <w:tcW w:type="dxa" w:w="4320"/>
          </w:tcPr>
          <w:p>
            <w:r>
              <w:t>价格</w:t>
            </w:r>
          </w:p>
        </w:tc>
        <w:tc>
          <w:tcPr>
            <w:tcW w:type="dxa" w:w="4320"/>
          </w:tcPr>
          <w:p>
            <w:r>
              <w:t>68.00</w:t>
            </w:r>
          </w:p>
        </w:tc>
      </w:tr>
      <w:tr>
        <w:tc>
          <w:tcPr>
            <w:tcW w:type="dxa" w:w="4320"/>
          </w:tcPr>
          <w:p>
            <w:r>
              <w:t>关键词</w:t>
            </w:r>
          </w:p>
        </w:tc>
        <w:tc>
          <w:tcPr>
            <w:tcW w:type="dxa" w:w="4320"/>
          </w:tcPr>
          <w:p>
            <w:r>
              <w:t>养老保险基金-投资管理</w:t>
            </w:r>
          </w:p>
        </w:tc>
      </w:tr>
      <w:tr>
        <w:tc>
          <w:tcPr>
            <w:tcW w:type="dxa" w:w="4320"/>
          </w:tcPr>
          <w:p>
            <w:r>
              <w:t>分类</w:t>
            </w:r>
          </w:p>
        </w:tc>
        <w:tc>
          <w:tcPr>
            <w:tcW w:type="dxa" w:w="4320"/>
          </w:tcPr>
          <w:p>
            <w:r/>
          </w:p>
        </w:tc>
      </w:tr>
    </w:tbl>
    <w:p/>
    <w:p>
      <w:pPr>
        <w:pStyle w:val="Heading1"/>
      </w:pPr>
      <w:r>
        <w:t>图书介绍</w:t>
      </w:r>
    </w:p>
    <w:p>
      <w:r>
        <w:t>在公共养老储备基金中，有一类基金的资金只来源于国家公共财政收入，而非养老保险缴费，这类具有主权财富性质并用于养老金支付目的的基金称为主权养老基金。近年来，包括中国全国社会保障基金在内的主权养老基金因其独特的性质和先进的投资管理策略受到了国内...</w:t>
      </w:r>
    </w:p>
    <w:p/>
    <w:p>
      <w:r>
        <w:t>本书出售、求购地址：https://www.jiaokey.com/book/detail/15173829.html</w:t>
      </w:r>
    </w:p>
    <w:p>
      <w:r>
        <w:t>更多相关图书推荐：https://www.jiaokey.com</w:t>
      </w:r>
    </w:p>
    <w:p>
      <w:r>
        <w:t>张力，陈加旭著 其他作品：https://www.jiaokey.com/tag/张力，陈加旭著.html</w:t>
      </w:r>
    </w:p>
    <w:p>
      <w:r>
        <w:t>关键词搜索：https://www.jiaokey.com/tag/养老保险基金-投资管理.html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