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 第2版</w:t>
      </w:r>
    </w:p>
    <w:p>
      <w:r>
        <w:rPr>
          <w:rFonts w:ascii="宋体" w:hAnsi="宋体" w:eastAsia="宋体"/>
          <w:sz w:val="24"/>
        </w:rPr>
        <w:t>张朝国，刘青山主编；王利，李宁，李祥刚副主编；王利，付新武，刘青山，李宁，李勇，李祥刚，杨峰，杨辉，张朝国编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张朝国，刘青山主编；王利，李宁，李祥刚副主编；王利，付新武，刘青山，李宁，李勇，李祥刚，杨峰，杨辉，张朝国编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978-7-312-05107-4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安徽省高职高水平教材，为高职工科院校机械类和机电类专业“机械加工实训”课程的配套教材。机械加工知识及技能是机械类、机电类生产行业人员必须掌握的基础知识和基本技能。本书主要包含机械加工和金属切削基本知识，钳工、车工、铣工、磨工和数控车床等知识...</w:t>
      </w:r>
    </w:p>
    <w:p/>
    <w:p>
      <w:r>
        <w:t>本书出售、求购地址：https://www.jiaokey.com/book/detail/15134423.html</w:t>
      </w:r>
    </w:p>
    <w:p>
      <w:r>
        <w:t>更多相关图书推荐：https://www.jiaokey.com</w:t>
      </w:r>
    </w:p>
    <w:p>
      <w:r>
        <w:t>张朝国，刘青山主编；王利，李宁，李祥刚副主编；王利，付新武，刘青山，李宁，李勇，李祥刚，杨峰，杨辉，张朝国编 其他作品：https://www.jiaokey.com/tag/张朝国，刘青山主编；王利，李宁，李祥刚副主编；王利，付新武，刘青山，李宁，李勇，李祥刚，杨峰，杨辉，张朝国编.html</w:t>
      </w:r>
    </w:p>
    <w:p>
      <w:r>
        <w:t>关键词搜索：https://www.jiaokey.com/tag/金属切削-高等职业教育-教材.html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