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高新区人力资本生态拟合与创新绩效关系研究 以浙江高新区为例</w:t>
      </w:r>
    </w:p>
    <w:p>
      <w:r>
        <w:rPr>
          <w:rFonts w:ascii="宋体" w:hAnsi="宋体" w:eastAsia="宋体"/>
          <w:sz w:val="24"/>
        </w:rPr>
        <w:t>诸葛剑平著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高新区人力资本生态拟合与创新绩效关系研究 以浙江高新区为例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978-7-308-21776-7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高技术产业区-创新管理-研究-浙江-高技术产业区-人力资本-研究-浙江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浙江省科技计划软科学项目的研究成果。本书引入生态学对自然界生态系统的群落、种群、生物个体研究的方法与测算模型，用一种全新的视角，从研究对象的本体出发，采用规范研究、实证研究和调研访谈相结合的方法，深入探讨科技人力资本与科技创新绩效的相...</w:t>
      </w:r>
    </w:p>
    <w:p/>
    <w:p>
      <w:r>
        <w:t>本书出售、求购地址：https://www.jiaokey.com/book/detail/15130200.html</w:t>
      </w:r>
    </w:p>
    <w:p>
      <w:r>
        <w:t>更多相关图书推荐：https://www.jiaokey.com</w:t>
      </w:r>
    </w:p>
    <w:p>
      <w:r>
        <w:t>诸葛剑平著 其他作品：https://www.jiaokey.com/tag/诸葛剑平著.html</w:t>
      </w:r>
    </w:p>
    <w:p>
      <w:r>
        <w:t>关键词搜索：https://www.jiaokey.com/tag/高技术产业区-创新管理-研究-浙江-高技术产业区-人力资本-研究-浙江.html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