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梁氏正骨</w:t>
      </w:r>
    </w:p>
    <w:p>
      <w:r>
        <w:rPr>
          <w:rFonts w:ascii="宋体" w:hAnsi="宋体" w:eastAsia="宋体"/>
          <w:sz w:val="24"/>
        </w:rPr>
        <w:t>梁风岐，梁永革，梁鸿举，张斌，李洪钊，张军，黄伟，尚海峰主编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梁氏正骨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梁风岐，梁永革，梁鸿举，张斌，李洪钊，张军，黄伟，尚海峰主编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978-7-5719-1176-8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正骨手法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以梁氏骨科学术思想与理论体系为指导思想，结合现代骨伤科的医学理论体系，从传统手法、学术思想、理论体系、科研成果、骨伤病诊疗经验等方面入手，以图文结合的方式，全面系统地介绍了骨科临床常见病、多发病的辨证诊疗情况。本书从骨伤科常见病的相关解剖、分类分型、病因病理学，到临床表现、诊断与鉴别诊断、辨证治疗措施、并发症防治等方面都做了介绍。</w:t>
      </w:r>
    </w:p>
    <w:p/>
    <w:p>
      <w:r>
        <w:t>本书出售、求购地址：https://www.jiaokey.com/book/detail/15095745.html</w:t>
      </w:r>
    </w:p>
    <w:p>
      <w:r>
        <w:t>更多相关图书推荐：https://www.jiaokey.com</w:t>
      </w:r>
    </w:p>
    <w:p>
      <w:r>
        <w:t>梁风岐，梁永革，梁鸿举，张斌，李洪钊，张军，黄伟，尚海峰主编 其他作品：https://www.jiaokey.com/tag/梁风岐，梁永革，梁鸿举，张斌，李洪钊，张军，黄伟，尚海峰主编.html</w:t>
      </w:r>
    </w:p>
    <w:p>
      <w:r>
        <w:t>关键词搜索：https://www.jiaokey.com/tag/正骨手法.html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