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发电机变压器继电保护设计及整定计算  第2版</w:t>
      </w:r>
    </w:p>
    <w:p>
      <w:r>
        <w:rPr>
          <w:rFonts w:ascii="宋体" w:hAnsi="宋体" w:eastAsia="宋体"/>
          <w:sz w:val="24"/>
        </w:rPr>
        <w:t>高有权,高华,魏燕,高艳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发电机变压器继电保护设计及整定计算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高有权,高华,魏燕,高艳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发电机-继电保护-变压器-继电保护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电力变压器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注重基本概念和结论，偏重于工程实用，避免繁琐分析而不接触实际文图。</w:t>
      </w:r>
    </w:p>
    <w:p/>
    <w:p>
      <w:r>
        <w:t>本书出售、求购地址：https://www.jiaokey.com/book/detail/15092606.html</w:t>
      </w:r>
    </w:p>
    <w:p>
      <w:r>
        <w:t>更多电力变压器图书推荐：https://www.jiaokey.com</w:t>
      </w:r>
    </w:p>
    <w:p>
      <w:r>
        <w:t>高有权,高华,魏燕,高艳 其他作品：https://www.jiaokey.com/tag/高有权,高华,魏燕,高艳.html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关键词搜索：https://www.jiaokey.com/tag/发电机-继电保护-变压器-继电保护.html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