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数字战略</w:t>
      </w:r>
    </w:p>
    <w:p>
      <w:r>
        <w:rPr>
          <w:rFonts w:ascii="宋体" w:hAnsi="宋体" w:eastAsia="宋体"/>
          <w:sz w:val="24"/>
        </w:rPr>
        <w:t>魏江,杨洋,邬爱其,陈亮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魏江,杨洋,邬爱其,陈亮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9787308221603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信息经济-经济战略-研究-中国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信息产业经济(总论)</w:t>
            </w:r>
          </w:p>
        </w:tc>
      </w:tr>
    </w:tbl>
    <w:p/>
    <w:p>
      <w:pPr>
        <w:pStyle w:val="Heading1"/>
      </w:pPr>
      <w:r>
        <w:t>图书介绍</w:t>
      </w:r>
    </w:p>
    <w:p>
      <w:r>
        <w:t>在《数字战略》一书中，浙江大学魏江教授团队基于数字丛林的竞争法则，从“什么是数字战略”“数字战略是否重构了战略管理的核心逻辑”“如何实现数字战略”等关键问题着手，围绕数字战略逻辑、数字生态竞争战略、数字战略的实现等方面，以海尔、吉利、万向、字节跳动、小红书、拼多多等企业为分析案例，概括凝练了符合中国情境的数字战略理论，为管理者制定数字战略提供了实践指南，为现代企业应对时代治理需求、提升竞争优势、推进生态发展提供了管理方案。</w:t>
      </w:r>
    </w:p>
    <w:p/>
    <w:p>
      <w:r>
        <w:t>本书出售、求购地址：https://www.jiaokey.com/book/detail/15071456.html</w:t>
      </w:r>
    </w:p>
    <w:p>
      <w:r>
        <w:t>更多信息产业经济(总论)图书推荐：https://www.jiaokey.com</w:t>
      </w:r>
    </w:p>
    <w:p>
      <w:r>
        <w:t>魏江,杨洋,邬爱其,陈亮 其他作品：https://www.jiaokey.com/tag/魏江,杨洋,邬爱其,陈亮.html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关键词搜索：https://www.jiaokey.com/tag/信息经济-经济战略-研究-中国.html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